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6446" w14:textId="77777777" w:rsidR="00D30C66" w:rsidRDefault="00D30C66" w:rsidP="00D30C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  <w:r>
        <w:rPr>
          <w:rFonts w:ascii="Arial" w:hAnsi="Arial" w:cs="Arial"/>
          <w:noProof/>
          <w:color w:val="4C4C4C"/>
        </w:rPr>
        <w:drawing>
          <wp:inline distT="0" distB="0" distL="0" distR="0" wp14:anchorId="49547815" wp14:editId="4EE29E15">
            <wp:extent cx="3016250" cy="131697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08" cy="13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46157" w14:textId="77777777" w:rsidR="00D30C66" w:rsidRDefault="00D30C66" w:rsidP="00D30C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4C4C"/>
        </w:rPr>
      </w:pPr>
    </w:p>
    <w:p w14:paraId="5437F6CB" w14:textId="40B2A583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4C4C4C"/>
        </w:rPr>
      </w:pPr>
      <w:r w:rsidRPr="00D30C66">
        <w:rPr>
          <w:rFonts w:ascii="Arial" w:hAnsi="Arial" w:cs="Arial"/>
          <w:b/>
          <w:bCs/>
          <w:caps/>
          <w:color w:val="4C4C4C"/>
        </w:rPr>
        <w:t>Past award winners</w:t>
      </w:r>
    </w:p>
    <w:p w14:paraId="701DC244" w14:textId="77777777" w:rsid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</w:rPr>
      </w:pPr>
    </w:p>
    <w:p w14:paraId="1DA896A6" w14:textId="5E474B39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Breathe-Easy: a pilot study to examine the acceptability and feasibility of a novel night-time postural management night-time intervention (PMN-TI) to improve respiratory health of children with complex neuro-disability (2020) </w:t>
      </w:r>
    </w:p>
    <w:p w14:paraId="081344DE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Sarah Crombie</w:t>
      </w:r>
      <w:r w:rsidRPr="00D30C66">
        <w:rPr>
          <w:rStyle w:val="Emphasis"/>
          <w:rFonts w:ascii="Arial" w:hAnsi="Arial" w:cs="Arial"/>
          <w:color w:val="4C4C4C"/>
          <w:sz w:val="20"/>
          <w:szCs w:val="20"/>
        </w:rPr>
        <w:t>, </w:t>
      </w:r>
      <w:r w:rsidRPr="00D30C66">
        <w:rPr>
          <w:rFonts w:ascii="Arial" w:hAnsi="Arial" w:cs="Arial"/>
          <w:color w:val="4C4C4C"/>
          <w:sz w:val="20"/>
          <w:szCs w:val="20"/>
        </w:rPr>
        <w:t xml:space="preserve">Dr Jessica Baskerville, Dr Diane Sellers, Dr Akshat </w:t>
      </w:r>
      <w:proofErr w:type="spellStart"/>
      <w:r w:rsidRPr="00D30C66">
        <w:rPr>
          <w:rFonts w:ascii="Arial" w:hAnsi="Arial" w:cs="Arial"/>
          <w:color w:val="4C4C4C"/>
          <w:sz w:val="20"/>
          <w:szCs w:val="20"/>
        </w:rPr>
        <w:t>Kapur</w:t>
      </w:r>
      <w:proofErr w:type="spellEnd"/>
      <w:r w:rsidRPr="00D30C66">
        <w:rPr>
          <w:rFonts w:ascii="Arial" w:hAnsi="Arial" w:cs="Arial"/>
          <w:color w:val="4C4C4C"/>
          <w:sz w:val="20"/>
          <w:szCs w:val="20"/>
        </w:rPr>
        <w:t xml:space="preserve">, Professor Stephen </w:t>
      </w:r>
      <w:proofErr w:type="spellStart"/>
      <w:r w:rsidRPr="00D30C66">
        <w:rPr>
          <w:rFonts w:ascii="Arial" w:hAnsi="Arial" w:cs="Arial"/>
          <w:color w:val="4C4C4C"/>
          <w:sz w:val="20"/>
          <w:szCs w:val="20"/>
        </w:rPr>
        <w:t>Bremner</w:t>
      </w:r>
      <w:proofErr w:type="spellEnd"/>
      <w:r w:rsidRPr="00D30C66">
        <w:rPr>
          <w:rFonts w:ascii="Arial" w:hAnsi="Arial" w:cs="Arial"/>
          <w:color w:val="4C4C4C"/>
          <w:sz w:val="20"/>
          <w:szCs w:val="20"/>
        </w:rPr>
        <w:t xml:space="preserve">, Dr Christopher Morris. </w:t>
      </w:r>
    </w:p>
    <w:p w14:paraId="0203B5DF" w14:textId="070FE6BB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C4C4C"/>
          <w:sz w:val="20"/>
          <w:szCs w:val="20"/>
        </w:rPr>
      </w:pPr>
      <w:r w:rsidRPr="00D30C66">
        <w:rPr>
          <w:rFonts w:ascii="Arial" w:hAnsi="Arial" w:cs="Arial"/>
          <w:i/>
          <w:iCs/>
          <w:color w:val="4C4C4C"/>
          <w:sz w:val="20"/>
          <w:szCs w:val="20"/>
        </w:rPr>
        <w:t>This award was co-funded by the RCPCH and the Chartered Society of Physiotherapists Charitable Trust (CSPCT).</w:t>
      </w:r>
    </w:p>
    <w:p w14:paraId="6D37AD6C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33D493E4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Non-invasive assessment of anaemia in children with neurodisability attending community paediatric clinics: A feasibility study (2019) </w:t>
      </w:r>
    </w:p>
    <w:p w14:paraId="6364E39B" w14:textId="7D3A70AF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Richard Lee-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Kelland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, Dr Steve Jones, Dr Clare Sheahan, Professor Pete Blair, Dr Jenny Ingram, Dr Fiona Finlay</w:t>
      </w:r>
    </w:p>
    <w:p w14:paraId="4601E821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0B5BCB66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 xml:space="preserve">Modern illness or a thing of the past? Surveillance study of childhood/adolescent </w:t>
      </w:r>
      <w:proofErr w:type="spellStart"/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Syndenham's</w:t>
      </w:r>
      <w:proofErr w:type="spellEnd"/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 xml:space="preserve"> chorea in the UK and the Republic of Ireland (2018) </w:t>
      </w:r>
    </w:p>
    <w:p w14:paraId="307CA8F9" w14:textId="52330BE2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Tamsin Newlove-Delgado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Dr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Oana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Mitrofan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Dr Eva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Woodling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, Dr Michael Morton, Dr Ming Lim, Andrew Samuel, Nadine Mushet, Prof Stuart Logan</w:t>
      </w:r>
    </w:p>
    <w:p w14:paraId="42CD093F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</w:p>
    <w:p w14:paraId="24C19FF3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 xml:space="preserve">How Much Does </w:t>
      </w:r>
      <w:proofErr w:type="gramStart"/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it</w:t>
      </w:r>
      <w:proofErr w:type="gramEnd"/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 xml:space="preserve"> Cost the NHS to Assess a Child for Possible Autism? (2016)</w:t>
      </w:r>
      <w:r w:rsidRPr="00D30C66">
        <w:rPr>
          <w:rStyle w:val="Emphasis"/>
          <w:rFonts w:ascii="Arial" w:hAnsi="Arial" w:cs="Arial"/>
          <w:color w:val="4C4C4C"/>
          <w:sz w:val="20"/>
          <w:szCs w:val="20"/>
        </w:rPr>
        <w:t> </w:t>
      </w:r>
    </w:p>
    <w:p w14:paraId="396B2602" w14:textId="3321F655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Ian Male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William Farr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 Emma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Gowling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Dr Stephen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Bremner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, Prof Heather Gage and Aaron Gain</w:t>
      </w:r>
    </w:p>
    <w:p w14:paraId="4CF54C30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4C4C4C"/>
          <w:sz w:val="20"/>
          <w:szCs w:val="20"/>
        </w:rPr>
      </w:pPr>
    </w:p>
    <w:p w14:paraId="0292A1ED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  <w:hyperlink r:id="rId5" w:history="1">
        <w:r w:rsidRPr="00D30C66">
          <w:rPr>
            <w:rStyle w:val="Hyperlink"/>
            <w:rFonts w:ascii="Arial" w:hAnsi="Arial" w:cs="Arial"/>
            <w:b/>
            <w:bCs/>
            <w:color w:val="2E318A"/>
            <w:sz w:val="20"/>
            <w:szCs w:val="20"/>
          </w:rPr>
          <w:t>The Eating and Drinking Ability Classification System for cerebral palsy: a study of stability and associations with growth over time (2015)</w:t>
        </w:r>
      </w:hyperlink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 </w:t>
      </w:r>
    </w:p>
    <w:p w14:paraId="5E9DF47D" w14:textId="4E5AA1C4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Diane Sellers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Dr Liz Bryant, Alison Hunter, Dr Vivienne </w:t>
      </w:r>
      <w:proofErr w:type="gram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Campbell</w:t>
      </w:r>
      <w:proofErr w:type="gram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 and Sam Weddell </w:t>
      </w:r>
    </w:p>
    <w:p w14:paraId="05FCBD8B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3BCE6FE0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Identification of behavioural risk markers for Challenging Behaviour in very young children with intellectual disabilities (2013)</w:t>
      </w:r>
      <w:r w:rsidRPr="00D30C66">
        <w:rPr>
          <w:rFonts w:ascii="Arial" w:hAnsi="Arial" w:cs="Arial"/>
          <w:color w:val="4C4C4C"/>
          <w:sz w:val="20"/>
          <w:szCs w:val="20"/>
        </w:rPr>
        <w:t> </w:t>
      </w:r>
    </w:p>
    <w:p w14:paraId="6CB95079" w14:textId="4C001FBD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Dawn Adams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Prof. Chris Oliver, Louise Handley, Associate Prof. Doug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Simkiss</w:t>
      </w:r>
      <w:proofErr w:type="spellEnd"/>
      <w:r w:rsidRPr="00D30C66">
        <w:rPr>
          <w:rFonts w:ascii="Arial" w:hAnsi="Arial" w:cs="Arial"/>
          <w:i/>
          <w:iCs/>
          <w:color w:val="4C4C4C"/>
          <w:sz w:val="20"/>
          <w:szCs w:val="20"/>
        </w:rPr>
        <w:t> </w:t>
      </w:r>
    </w:p>
    <w:p w14:paraId="64E750D1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</w:p>
    <w:p w14:paraId="3AD7E243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The use of taping to improve thumb and wrist posture and hand use in infants with non-progressive brain lesions affecting hand function (2012) </w:t>
      </w:r>
    </w:p>
    <w:p w14:paraId="0B1BA9D5" w14:textId="7421F2B6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C4C4C"/>
          <w:sz w:val="20"/>
          <w:szCs w:val="20"/>
          <w:u w:val="single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 xml:space="preserve">Dr Anna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Basu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 xml:space="preserve">, Dr Jill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Kisler</w:t>
      </w:r>
      <w:proofErr w:type="spellEnd"/>
    </w:p>
    <w:p w14:paraId="12103FE1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Creation and validation of a tool for identifying children with functional visual impairments in children with hemiplegia (2011)</w:t>
      </w:r>
      <w:r w:rsidRPr="00D30C66">
        <w:rPr>
          <w:rFonts w:ascii="Arial" w:hAnsi="Arial" w:cs="Arial"/>
          <w:color w:val="4C4C4C"/>
          <w:sz w:val="20"/>
          <w:szCs w:val="20"/>
        </w:rPr>
        <w:t> </w:t>
      </w:r>
    </w:p>
    <w:p w14:paraId="728AFA3A" w14:textId="13BA7B89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Melissa Gladstone</w:t>
      </w:r>
    </w:p>
    <w:p w14:paraId="17AD1309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0C85CC40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Sleep in Children with Severe Cerebral Palsy-Objective Measurement of the Impact of Botulinum Toxin Hip Injections (2010)</w:t>
      </w:r>
      <w:r w:rsidRPr="00D30C66">
        <w:rPr>
          <w:rFonts w:ascii="Arial" w:hAnsi="Arial" w:cs="Arial"/>
          <w:color w:val="4C4C4C"/>
          <w:sz w:val="20"/>
          <w:szCs w:val="20"/>
        </w:rPr>
        <w:t> </w:t>
      </w:r>
    </w:p>
    <w:p w14:paraId="58AE78B5" w14:textId="03F978A3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Charlie Fairhurst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Suzie Turner, Jane Orgill, Claire Lundy, Mat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Blackshaw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Dr Paul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Gringras</w:t>
      </w:r>
      <w:proofErr w:type="spellEnd"/>
    </w:p>
    <w:p w14:paraId="1495C056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39DA6DB2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Respiratory function in children with severe motor disorders using night-time postural equipment (2009)</w:t>
      </w:r>
      <w:r w:rsidRPr="00D30C66">
        <w:rPr>
          <w:rFonts w:ascii="Arial" w:hAnsi="Arial" w:cs="Arial"/>
          <w:color w:val="4C4C4C"/>
          <w:sz w:val="20"/>
          <w:szCs w:val="20"/>
        </w:rPr>
        <w:t> </w:t>
      </w:r>
    </w:p>
    <w:p w14:paraId="56951DD7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Cathy Hill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 Dr Kathryn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Padoa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Penny Allen, Pam Shults, Dr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Romola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 Bucks</w:t>
      </w:r>
    </w:p>
    <w:p w14:paraId="3859987D" w14:textId="0BAF13BE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color w:val="4C4C4C"/>
          <w:sz w:val="20"/>
          <w:szCs w:val="20"/>
        </w:rPr>
        <w:t> </w:t>
      </w:r>
    </w:p>
    <w:p w14:paraId="5EBB7149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Measuring the efficacy of computer communication intervention for children with cerebral palsy (2008)</w:t>
      </w:r>
      <w:r w:rsidRPr="00D30C66">
        <w:rPr>
          <w:rFonts w:ascii="Arial" w:hAnsi="Arial" w:cs="Arial"/>
          <w:color w:val="4C4C4C"/>
          <w:sz w:val="20"/>
          <w:szCs w:val="20"/>
        </w:rPr>
        <w:t> </w:t>
      </w:r>
    </w:p>
    <w:p w14:paraId="603BB9FE" w14:textId="57F5D915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Jeremy Parr, Katie Price </w:t>
      </w:r>
    </w:p>
    <w:p w14:paraId="0D95D31F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3AE98510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Establishing the Lifestyle Assessment Questionnaire, a measure of participation (2007)</w:t>
      </w:r>
    </w:p>
    <w:p w14:paraId="6E5B2328" w14:textId="13D3E80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4C4C4C"/>
          <w:sz w:val="20"/>
          <w:szCs w:val="20"/>
        </w:rPr>
      </w:pPr>
      <w:r w:rsidRPr="00D30C66">
        <w:rPr>
          <w:rFonts w:ascii="Arial" w:hAnsi="Arial" w:cs="Arial"/>
          <w:color w:val="4C4C4C"/>
          <w:sz w:val="20"/>
          <w:szCs w:val="20"/>
          <w:u w:val="single"/>
        </w:rPr>
        <w:t>Dr 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Helen McConachie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EC </w:t>
      </w:r>
      <w:proofErr w:type="gram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Jessen</w:t>
      </w:r>
      <w:proofErr w:type="gram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 and Rob Forsyth</w:t>
      </w:r>
      <w:r w:rsidRPr="00D30C66">
        <w:rPr>
          <w:rStyle w:val="Emphasis"/>
          <w:rFonts w:ascii="Arial" w:hAnsi="Arial" w:cs="Arial"/>
          <w:color w:val="4C4C4C"/>
          <w:sz w:val="20"/>
          <w:szCs w:val="20"/>
        </w:rPr>
        <w:t> </w:t>
      </w:r>
    </w:p>
    <w:p w14:paraId="437913C8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0"/>
          <w:szCs w:val="20"/>
        </w:rPr>
      </w:pPr>
    </w:p>
    <w:p w14:paraId="60B17AA2" w14:textId="77777777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4C4C4C"/>
          <w:sz w:val="20"/>
          <w:szCs w:val="20"/>
        </w:rPr>
      </w:pPr>
      <w:r w:rsidRPr="00D30C66">
        <w:rPr>
          <w:rStyle w:val="Strong"/>
          <w:rFonts w:ascii="Arial" w:hAnsi="Arial" w:cs="Arial"/>
          <w:color w:val="4C4C4C"/>
          <w:sz w:val="20"/>
          <w:szCs w:val="20"/>
        </w:rPr>
        <w:t>Predicting the development of intelligible speech by children with cerebral palsy: a pilot study (2007)</w:t>
      </w:r>
      <w:r w:rsidRPr="00D30C66">
        <w:rPr>
          <w:rStyle w:val="Emphasis"/>
          <w:rFonts w:ascii="Arial" w:hAnsi="Arial" w:cs="Arial"/>
          <w:color w:val="4C4C4C"/>
          <w:sz w:val="20"/>
          <w:szCs w:val="20"/>
        </w:rPr>
        <w:t> </w:t>
      </w:r>
    </w:p>
    <w:p w14:paraId="3960A639" w14:textId="16F8C530" w:rsidR="00D30C66" w:rsidRPr="00D30C66" w:rsidRDefault="00D30C66" w:rsidP="00D30C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C4C4C"/>
          <w:sz w:val="20"/>
          <w:szCs w:val="20"/>
        </w:rPr>
      </w:pP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  <w:u w:val="single"/>
        </w:rPr>
        <w:t>Dr Lindsay Pennington</w:t>
      </w:r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, Dr Mark Pearce, Prof Allan </w:t>
      </w:r>
      <w:proofErr w:type="spellStart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>Colver</w:t>
      </w:r>
      <w:proofErr w:type="spellEnd"/>
      <w:r w:rsidRPr="00D30C66">
        <w:rPr>
          <w:rStyle w:val="Emphasis"/>
          <w:rFonts w:ascii="Arial" w:hAnsi="Arial" w:cs="Arial"/>
          <w:i w:val="0"/>
          <w:iCs w:val="0"/>
          <w:color w:val="4C4C4C"/>
          <w:sz w:val="20"/>
          <w:szCs w:val="20"/>
        </w:rPr>
        <w:t xml:space="preserve"> &amp; Dr Mary Gibson </w:t>
      </w:r>
    </w:p>
    <w:p w14:paraId="352CF344" w14:textId="77777777" w:rsidR="00355762" w:rsidRDefault="00355762" w:rsidP="00D30C66"/>
    <w:sectPr w:rsidR="00355762" w:rsidSect="00D30C6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6"/>
    <w:rsid w:val="00355762"/>
    <w:rsid w:val="00D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5DC6"/>
  <w15:chartTrackingRefBased/>
  <w15:docId w15:val="{AAFD5AFA-E7FB-44A2-9FEB-A47EF85E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C66"/>
    <w:rPr>
      <w:b/>
      <w:bCs/>
    </w:rPr>
  </w:style>
  <w:style w:type="character" w:styleId="Emphasis">
    <w:name w:val="Emphasis"/>
    <w:basedOn w:val="DefaultParagraphFont"/>
    <w:uiPriority w:val="20"/>
    <w:qFormat/>
    <w:rsid w:val="00D30C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0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312276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>RCPCH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Robinson</dc:creator>
  <cp:keywords/>
  <dc:description/>
  <cp:lastModifiedBy>Kelly Robinson</cp:lastModifiedBy>
  <cp:revision>1</cp:revision>
  <dcterms:created xsi:type="dcterms:W3CDTF">2021-10-04T11:37:00Z</dcterms:created>
  <dcterms:modified xsi:type="dcterms:W3CDTF">2021-10-04T11:43:00Z</dcterms:modified>
</cp:coreProperties>
</file>