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63"/>
        <w:gridCol w:w="7097"/>
      </w:tblGrid>
      <w:tr w:rsidR="7628B980" w:rsidRPr="00874EE7" w14:paraId="0FED0EEB" w14:textId="77777777" w:rsidTr="00874EE7">
        <w:tc>
          <w:tcPr>
            <w:tcW w:w="2263" w:type="dxa"/>
          </w:tcPr>
          <w:p w14:paraId="534F621A" w14:textId="48E649B8" w:rsidR="7628B980" w:rsidRPr="00B8059D" w:rsidRDefault="0608CCD9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sz w:val="24"/>
                <w:szCs w:val="24"/>
              </w:rPr>
              <w:t xml:space="preserve"> </w:t>
            </w:r>
            <w:r w:rsidR="2CB123D4" w:rsidRPr="00B8059D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Name</w:t>
            </w:r>
            <w:r w:rsidR="00F36FFF" w:rsidRPr="00B8059D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14:paraId="27735E15" w14:textId="3A4D1596" w:rsidR="7628B980" w:rsidRPr="00B8059D" w:rsidRDefault="00146848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Allan Mandindi and Rita Salika</w:t>
            </w:r>
          </w:p>
        </w:tc>
      </w:tr>
      <w:tr w:rsidR="7628B980" w:rsidRPr="00874EE7" w14:paraId="6AE5F399" w14:textId="77777777" w:rsidTr="00874EE7">
        <w:tc>
          <w:tcPr>
            <w:tcW w:w="2263" w:type="dxa"/>
          </w:tcPr>
          <w:p w14:paraId="0F6E0F02" w14:textId="77777777" w:rsidR="7628B980" w:rsidRPr="00B8059D" w:rsidRDefault="2CB123D4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Organisation</w:t>
            </w:r>
            <w:r w:rsidR="00F36FFF" w:rsidRPr="00B8059D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14:paraId="0C4269EA" w14:textId="2B1FCB38" w:rsidR="7628B980" w:rsidRPr="00B8059D" w:rsidRDefault="00146848" w:rsidP="02819F87">
            <w:pPr>
              <w:spacing w:line="259" w:lineRule="auto"/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Malawi Heritage U.K.</w:t>
            </w:r>
          </w:p>
        </w:tc>
      </w:tr>
    </w:tbl>
    <w:p w14:paraId="01BCE3AC" w14:textId="4558DA2C" w:rsidR="785C7C4C" w:rsidRPr="00B8059D" w:rsidRDefault="785C7C4C" w:rsidP="00B8059D">
      <w:pPr>
        <w:rPr>
          <w:rFonts w:asciiTheme="minorBidi" w:eastAsiaTheme="minorEastAsia" w:hAnsiTheme="minorBidi"/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555"/>
        <w:gridCol w:w="7805"/>
      </w:tblGrid>
      <w:tr w:rsidR="00C14E67" w14:paraId="1ACB7A0D" w14:textId="77777777" w:rsidTr="00A80E83">
        <w:trPr>
          <w:trHeight w:val="615"/>
        </w:trPr>
        <w:tc>
          <w:tcPr>
            <w:tcW w:w="1555" w:type="dxa"/>
            <w:shd w:val="clear" w:color="auto" w:fill="D8B5A3"/>
          </w:tcPr>
          <w:p w14:paraId="6E4A5AA8" w14:textId="6BE3B8DE" w:rsidR="7628B980" w:rsidRPr="00B8059D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Title</w:t>
            </w:r>
            <w:r w:rsidR="00C65918"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:</w:t>
            </w:r>
          </w:p>
          <w:p w14:paraId="45D68E26" w14:textId="77777777" w:rsidR="00C65918" w:rsidRPr="00B8059D" w:rsidRDefault="00C65918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</w:p>
          <w:p w14:paraId="4676E3EC" w14:textId="46815D43" w:rsidR="00C65918" w:rsidRPr="00B8059D" w:rsidRDefault="00C65918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Aims:</w:t>
            </w:r>
          </w:p>
        </w:tc>
        <w:tc>
          <w:tcPr>
            <w:tcW w:w="7805" w:type="dxa"/>
            <w:shd w:val="clear" w:color="auto" w:fill="D8B5A3"/>
          </w:tcPr>
          <w:p w14:paraId="19778E13" w14:textId="2E59B392" w:rsidR="00C65918" w:rsidRPr="00B8059D" w:rsidRDefault="00146848" w:rsidP="00C65918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Diabetes</w:t>
            </w:r>
            <w:r w:rsidR="00C65918"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 - </w:t>
            </w:r>
            <w:r w:rsidR="00C65918"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To engage our community and our volunteers to raise awareness of the effects and symptoms of diabetes </w:t>
            </w:r>
          </w:p>
          <w:p w14:paraId="385C2CDF" w14:textId="6575211C" w:rsidR="00C65918" w:rsidRDefault="00BD65D1" w:rsidP="00BD65D1">
            <w:pPr>
              <w:pStyle w:val="ListParagraph"/>
              <w:numPr>
                <w:ilvl w:val="0"/>
                <w:numId w:val="14"/>
              </w:num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>To raise awareness of diabetes in the community</w:t>
            </w:r>
          </w:p>
          <w:p w14:paraId="5A12B58B" w14:textId="5F889336" w:rsidR="00C65918" w:rsidRPr="00BD65D1" w:rsidRDefault="00BD65D1" w:rsidP="00BD65D1">
            <w:pPr>
              <w:pStyle w:val="ListParagraph"/>
              <w:numPr>
                <w:ilvl w:val="0"/>
                <w:numId w:val="14"/>
              </w:num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To develop our volunteers to become Health Creators </w:t>
            </w:r>
          </w:p>
        </w:tc>
      </w:tr>
      <w:tr w:rsidR="00C14E67" w14:paraId="05088F66" w14:textId="77777777" w:rsidTr="00A80E83">
        <w:trPr>
          <w:trHeight w:val="930"/>
        </w:trPr>
        <w:tc>
          <w:tcPr>
            <w:tcW w:w="1555" w:type="dxa"/>
            <w:shd w:val="clear" w:color="auto" w:fill="E7E7E7"/>
          </w:tcPr>
          <w:p w14:paraId="0B16156D" w14:textId="77777777" w:rsidR="7628B980" w:rsidRPr="00B8059D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Description </w:t>
            </w:r>
          </w:p>
          <w:p w14:paraId="69409BC3" w14:textId="20BCDB1B" w:rsidR="7628B980" w:rsidRPr="00B8059D" w:rsidRDefault="7628B980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</w:p>
        </w:tc>
        <w:tc>
          <w:tcPr>
            <w:tcW w:w="7805" w:type="dxa"/>
            <w:shd w:val="clear" w:color="auto" w:fill="E7E7E7"/>
          </w:tcPr>
          <w:p w14:paraId="34FB7737" w14:textId="0CDD77F5" w:rsidR="006505B6" w:rsidRPr="00B8059D" w:rsidRDefault="00C65918" w:rsidP="000C0367">
            <w:pPr>
              <w:rPr>
                <w:rFonts w:ascii="Aptos Narrow" w:eastAsia="Times New Roman" w:hAnsi="Aptos Narrow" w:cs="Calibri"/>
              </w:rPr>
            </w:pPr>
            <w:proofErr w:type="gramStart"/>
            <w:r w:rsidRPr="00B8059D">
              <w:rPr>
                <w:rFonts w:ascii="Aptos Narrow" w:hAnsi="Aptos Narrow" w:cs="Calibri"/>
                <w:color w:val="000000" w:themeColor="text1"/>
                <w:lang w:eastAsia="en-GB"/>
              </w:rPr>
              <w:t>Group</w:t>
            </w:r>
            <w:proofErr w:type="gramEnd"/>
            <w:r w:rsidRPr="00B8059D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 delivered a diabetes themed project</w:t>
            </w:r>
            <w:r w:rsidR="00B8059D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 via 2 leads and</w:t>
            </w:r>
            <w:r w:rsidRPr="00B8059D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 </w:t>
            </w:r>
            <w:r w:rsidR="006C2D78" w:rsidRPr="00B8059D">
              <w:rPr>
                <w:rFonts w:ascii="Aptos Narrow" w:hAnsi="Aptos Narrow" w:cs="Calibri"/>
                <w:color w:val="000000" w:themeColor="text1"/>
                <w:lang w:eastAsia="en-GB"/>
              </w:rPr>
              <w:t xml:space="preserve">5 </w:t>
            </w:r>
            <w:r w:rsidRPr="00B8059D">
              <w:rPr>
                <w:rFonts w:ascii="Aptos Narrow" w:eastAsia="Times New Roman" w:hAnsi="Aptos Narrow" w:cs="Calibri"/>
              </w:rPr>
              <w:t>Health creators</w:t>
            </w:r>
            <w:r w:rsidR="00B8059D">
              <w:rPr>
                <w:rFonts w:ascii="Aptos Narrow" w:eastAsia="Times New Roman" w:hAnsi="Aptos Narrow" w:cs="Calibri"/>
              </w:rPr>
              <w:t>.</w:t>
            </w:r>
          </w:p>
          <w:p w14:paraId="3E01B232" w14:textId="77777777" w:rsidR="00C65918" w:rsidRPr="00B8059D" w:rsidRDefault="00C65918" w:rsidP="00C65918">
            <w:pPr>
              <w:rPr>
                <w:rFonts w:ascii="Aptos Narrow" w:eastAsia="Times New Roman" w:hAnsi="Aptos Narrow" w:cs="Calibri"/>
              </w:rPr>
            </w:pPr>
          </w:p>
          <w:p w14:paraId="088EB013" w14:textId="37F97628" w:rsidR="000C0367" w:rsidRDefault="006C2D78" w:rsidP="00B8059D">
            <w:pPr>
              <w:rPr>
                <w:rFonts w:ascii="Aptos Narrow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A </w:t>
            </w:r>
            <w:proofErr w:type="spellStart"/>
            <w:r w:rsidRPr="00B8059D">
              <w:rPr>
                <w:rFonts w:ascii="Aptos Narrow" w:eastAsiaTheme="minorEastAsia" w:hAnsi="Aptos Narrow"/>
                <w:color w:val="000000" w:themeColor="text1"/>
              </w:rPr>
              <w:t>Wattsapp</w:t>
            </w:r>
            <w:proofErr w:type="spellEnd"/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 f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orum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was created to share project information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with everyone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who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engaged with Malawi Heritage U.K.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(above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100 people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!)</w:t>
            </w:r>
            <w:r w:rsidR="006505B6" w:rsidRPr="00B8059D">
              <w:rPr>
                <w:rFonts w:ascii="Aptos Narrow" w:eastAsiaTheme="minorEastAsia" w:hAnsi="Aptos Narrow"/>
                <w:color w:val="000000" w:themeColor="text1"/>
              </w:rPr>
              <w:t xml:space="preserve"> and was also used to manage the project i.e.</w:t>
            </w:r>
            <w:r w:rsidR="006505B6" w:rsidRPr="00B8059D">
              <w:rPr>
                <w:rFonts w:ascii="Aptos Narrow" w:hAnsi="Aptos Narrow"/>
                <w:color w:val="000000" w:themeColor="text1"/>
              </w:rPr>
              <w:t xml:space="preserve"> allocated tasks and responsibilities</w:t>
            </w:r>
            <w:r w:rsidR="006505B6" w:rsidRPr="00B8059D">
              <w:rPr>
                <w:rFonts w:ascii="Aptos Narrow" w:hAnsi="Aptos Narrow"/>
                <w:color w:val="000000" w:themeColor="text1"/>
              </w:rPr>
              <w:t>.</w:t>
            </w:r>
          </w:p>
          <w:p w14:paraId="67A2D94D" w14:textId="77777777" w:rsidR="00B8059D" w:rsidRPr="00B8059D" w:rsidRDefault="00B8059D" w:rsidP="00B8059D">
            <w:pPr>
              <w:rPr>
                <w:rFonts w:ascii="Aptos Narrow" w:hAnsi="Aptos Narrow"/>
                <w:color w:val="000000" w:themeColor="text1"/>
              </w:rPr>
            </w:pPr>
          </w:p>
          <w:p w14:paraId="5E6230A7" w14:textId="00B9976A" w:rsidR="006C2D78" w:rsidRPr="00B8059D" w:rsidRDefault="00B8059D" w:rsidP="00B8059D">
            <w:pPr>
              <w:rPr>
                <w:rFonts w:ascii="Aptos Narrow" w:hAnsi="Aptos Narrow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 wp14:anchorId="1BFD483F" wp14:editId="3646DF7C">
                  <wp:simplePos x="0" y="0"/>
                  <wp:positionH relativeFrom="column">
                    <wp:posOffset>2843872</wp:posOffset>
                  </wp:positionH>
                  <wp:positionV relativeFrom="paragraph">
                    <wp:posOffset>1107049</wp:posOffset>
                  </wp:positionV>
                  <wp:extent cx="2004060" cy="1098550"/>
                  <wp:effectExtent l="0" t="0" r="0" b="6350"/>
                  <wp:wrapThrough wrapText="bothSides">
                    <wp:wrapPolygon edited="0">
                      <wp:start x="16221" y="0"/>
                      <wp:lineTo x="7802" y="1124"/>
                      <wp:lineTo x="0" y="3746"/>
                      <wp:lineTo x="0" y="9364"/>
                      <wp:lineTo x="205" y="13110"/>
                      <wp:lineTo x="2259" y="18728"/>
                      <wp:lineTo x="5338" y="21350"/>
                      <wp:lineTo x="11087" y="21350"/>
                      <wp:lineTo x="16015" y="18354"/>
                      <wp:lineTo x="20532" y="12361"/>
                      <wp:lineTo x="21354" y="8615"/>
                      <wp:lineTo x="21354" y="4495"/>
                      <wp:lineTo x="20738" y="2622"/>
                      <wp:lineTo x="19506" y="0"/>
                      <wp:lineTo x="16221" y="0"/>
                    </wp:wrapPolygon>
                  </wp:wrapThrough>
                  <wp:docPr id="314033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3395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1098550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 xml:space="preserve">Discovered that most participants </w:t>
            </w:r>
            <w:r>
              <w:rPr>
                <w:rFonts w:ascii="Aptos Narrow" w:eastAsiaTheme="minorEastAsia" w:hAnsi="Aptos Narrow"/>
                <w:color w:val="000000" w:themeColor="text1"/>
              </w:rPr>
              <w:t xml:space="preserve">were unaware </w:t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 xml:space="preserve">about diabetes, especially </w:t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 xml:space="preserve">the </w:t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>difference between Type 1 and Type 2</w:t>
            </w:r>
            <w:r>
              <w:rPr>
                <w:rFonts w:ascii="Aptos Narrow" w:eastAsiaTheme="minorEastAsia" w:hAnsi="Aptos Narrow"/>
                <w:color w:val="000000" w:themeColor="text1"/>
              </w:rPr>
              <w:t xml:space="preserve">.  </w:t>
            </w:r>
            <w:r w:rsidR="00A73C4B" w:rsidRPr="00B8059D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C65918" w:rsidRPr="00B8059D">
              <w:rPr>
                <w:rFonts w:ascii="Aptos Narrow" w:eastAsia="Times New Roman" w:hAnsi="Aptos Narrow" w:cs="Calibri"/>
              </w:rPr>
              <w:t xml:space="preserve">Connections were made with the wider community </w:t>
            </w:r>
            <w:r w:rsidR="00C65918" w:rsidRPr="00B8059D">
              <w:rPr>
                <w:rFonts w:ascii="Aptos Narrow" w:eastAsiaTheme="minorEastAsia" w:hAnsi="Aptos Narrow"/>
                <w:color w:val="000000" w:themeColor="text1"/>
              </w:rPr>
              <w:t xml:space="preserve">(mainly </w:t>
            </w:r>
            <w:r w:rsidR="00C65918" w:rsidRPr="00B8059D">
              <w:rPr>
                <w:rFonts w:ascii="Aptos Narrow" w:eastAsiaTheme="minorEastAsia" w:hAnsi="Aptos Narrow"/>
                <w:color w:val="000000" w:themeColor="text1"/>
              </w:rPr>
              <w:t>African Caribbean communit</w:t>
            </w:r>
            <w:r w:rsidR="00C65918" w:rsidRPr="00B8059D">
              <w:rPr>
                <w:rFonts w:ascii="Aptos Narrow" w:eastAsiaTheme="minorEastAsia" w:hAnsi="Aptos Narrow"/>
                <w:color w:val="000000" w:themeColor="text1"/>
              </w:rPr>
              <w:t xml:space="preserve">y) </w:t>
            </w:r>
            <w:r w:rsidR="00C65918" w:rsidRPr="00B8059D">
              <w:rPr>
                <w:rFonts w:ascii="Aptos Narrow" w:eastAsia="Times New Roman" w:hAnsi="Aptos Narrow" w:cs="Calibri"/>
              </w:rPr>
              <w:t>via d</w:t>
            </w:r>
            <w:r w:rsidR="00C65918" w:rsidRPr="00B8059D">
              <w:rPr>
                <w:rFonts w:ascii="Aptos Narrow" w:eastAsia="Times New Roman" w:hAnsi="Aptos Narrow" w:cs="Calibri"/>
              </w:rPr>
              <w:t>rop-in sessions held at the Malawi Heritage Centre to discuss any concerns/queries regarding diabetes</w:t>
            </w:r>
            <w:r w:rsidR="006505B6" w:rsidRPr="00B8059D">
              <w:rPr>
                <w:rFonts w:ascii="Aptos Narrow" w:eastAsia="Times New Roman" w:hAnsi="Aptos Narrow" w:cs="Calibri"/>
              </w:rPr>
              <w:t xml:space="preserve"> once t</w:t>
            </w:r>
            <w:r w:rsidR="00C65918" w:rsidRPr="00B8059D">
              <w:rPr>
                <w:rFonts w:ascii="Aptos Narrow" w:eastAsia="Times New Roman" w:hAnsi="Aptos Narrow" w:cs="Calibri"/>
              </w:rPr>
              <w:t>he Health Creators fe</w:t>
            </w:r>
            <w:r w:rsidR="00C65918" w:rsidRPr="00B8059D">
              <w:rPr>
                <w:rFonts w:ascii="Aptos Narrow" w:eastAsia="Times New Roman" w:hAnsi="Aptos Narrow" w:cs="Calibri"/>
              </w:rPr>
              <w:t>lt</w:t>
            </w:r>
            <w:r w:rsidR="00C65918" w:rsidRPr="00B8059D">
              <w:rPr>
                <w:rFonts w:ascii="Aptos Narrow" w:eastAsia="Times New Roman" w:hAnsi="Aptos Narrow" w:cs="Calibri"/>
              </w:rPr>
              <w:t xml:space="preserve"> they </w:t>
            </w:r>
            <w:r w:rsidR="00C65918" w:rsidRPr="00B8059D">
              <w:rPr>
                <w:rFonts w:ascii="Aptos Narrow" w:eastAsia="Times New Roman" w:hAnsi="Aptos Narrow" w:cs="Calibri"/>
              </w:rPr>
              <w:t>had</w:t>
            </w:r>
            <w:r w:rsidR="00C65918" w:rsidRPr="00B8059D">
              <w:rPr>
                <w:rFonts w:ascii="Aptos Narrow" w:eastAsia="Times New Roman" w:hAnsi="Aptos Narrow" w:cs="Calibri"/>
              </w:rPr>
              <w:t xml:space="preserve"> enough knowledge</w:t>
            </w:r>
            <w:r w:rsidR="006505B6" w:rsidRPr="00B8059D">
              <w:rPr>
                <w:rFonts w:ascii="Aptos Narrow" w:eastAsia="Times New Roman" w:hAnsi="Aptos Narrow" w:cs="Calibri"/>
              </w:rPr>
              <w:t xml:space="preserve"> from their </w:t>
            </w:r>
            <w:proofErr w:type="gramStart"/>
            <w:r w:rsidR="006505B6" w:rsidRPr="00B8059D">
              <w:rPr>
                <w:rFonts w:ascii="Aptos Narrow" w:eastAsia="Times New Roman" w:hAnsi="Aptos Narrow" w:cs="Calibri"/>
              </w:rPr>
              <w:t>Fact Finding</w:t>
            </w:r>
            <w:proofErr w:type="gramEnd"/>
            <w:r w:rsidR="006505B6" w:rsidRPr="00B8059D">
              <w:rPr>
                <w:rFonts w:ascii="Aptos Narrow" w:eastAsia="Times New Roman" w:hAnsi="Aptos Narrow" w:cs="Calibri"/>
              </w:rPr>
              <w:t xml:space="preserve"> Session.</w:t>
            </w:r>
            <w:r w:rsidR="00A73C4B" w:rsidRPr="00B8059D">
              <w:rPr>
                <w:rFonts w:ascii="Aptos Narrow" w:eastAsia="Times New Roman" w:hAnsi="Aptos Narrow" w:cs="Calibri"/>
              </w:rPr>
              <w:t xml:space="preserve">  </w:t>
            </w:r>
            <w:r w:rsidRPr="00B8059D">
              <w:rPr>
                <w:rFonts w:ascii="Aptos Narrow" w:hAnsi="Aptos Narrow"/>
              </w:rPr>
              <w:t>Project leads gave control to the health creators, once they saw that people could take responsibility.</w:t>
            </w:r>
          </w:p>
          <w:p w14:paraId="0E266B11" w14:textId="2B97FC5F" w:rsidR="00B8059D" w:rsidRDefault="00B8059D" w:rsidP="00B8059D">
            <w:pPr>
              <w:rPr>
                <w:rFonts w:ascii="Aptos Narrow" w:eastAsia="Times New Roman" w:hAnsi="Aptos Narrow" w:cs="Calibri"/>
              </w:rPr>
            </w:pPr>
          </w:p>
          <w:p w14:paraId="099E905F" w14:textId="6EA4E256" w:rsidR="006C2D78" w:rsidRPr="00B8059D" w:rsidRDefault="006C2D78" w:rsidP="00B8059D">
            <w:pPr>
              <w:rPr>
                <w:rFonts w:ascii="Aptos Narrow" w:eastAsia="Times New Roman" w:hAnsi="Aptos Narrow" w:cs="Calibri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The Health Creators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produced leaflets to provide information a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bout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 diabetes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B8059D">
              <w:rPr>
                <w:rFonts w:ascii="Aptos Narrow" w:eastAsiaTheme="minorEastAsia" w:hAnsi="Aptos Narrow"/>
                <w:color w:val="000000" w:themeColor="text1"/>
              </w:rPr>
              <w:t xml:space="preserve">and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(j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ointly produced from feedback from the community and the volunteer conversations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)</w:t>
            </w:r>
            <w:r w:rsidR="00B8059D">
              <w:rPr>
                <w:rFonts w:ascii="Aptos Narrow" w:eastAsiaTheme="minorEastAsia" w:hAnsi="Aptos Narrow"/>
                <w:color w:val="000000" w:themeColor="text1"/>
              </w:rPr>
              <w:t xml:space="preserve"> t</w:t>
            </w:r>
            <w:r w:rsidR="006505B6" w:rsidRPr="00B8059D">
              <w:rPr>
                <w:rFonts w:ascii="Aptos Narrow" w:eastAsiaTheme="minorEastAsia" w:hAnsi="Aptos Narrow"/>
                <w:color w:val="000000" w:themeColor="text1"/>
              </w:rPr>
              <w:t>he</w:t>
            </w:r>
            <w:r w:rsidR="0041772B">
              <w:rPr>
                <w:rFonts w:ascii="Aptos Narrow" w:eastAsiaTheme="minorEastAsia" w:hAnsi="Aptos Narrow"/>
                <w:color w:val="000000" w:themeColor="text1"/>
              </w:rPr>
              <w:t xml:space="preserve">se </w:t>
            </w:r>
            <w:r w:rsidR="006505B6" w:rsidRPr="00B8059D">
              <w:rPr>
                <w:rFonts w:ascii="Aptos Narrow" w:eastAsiaTheme="minorEastAsia" w:hAnsi="Aptos Narrow"/>
                <w:color w:val="000000" w:themeColor="text1"/>
              </w:rPr>
              <w:t xml:space="preserve">were used at </w:t>
            </w:r>
            <w:r w:rsidR="000A2E34" w:rsidRPr="00B8059D">
              <w:rPr>
                <w:rFonts w:ascii="Aptos Narrow" w:eastAsiaTheme="minorEastAsia" w:hAnsi="Aptos Narrow"/>
                <w:color w:val="000000" w:themeColor="text1"/>
              </w:rPr>
              <w:t>4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6505B6" w:rsidRPr="00B8059D">
              <w:rPr>
                <w:rFonts w:ascii="Aptos Narrow" w:eastAsiaTheme="minorEastAsia" w:hAnsi="Aptos Narrow"/>
                <w:color w:val="000000" w:themeColor="text1"/>
              </w:rPr>
              <w:t>drop-in sessions, posted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proofErr w:type="gramStart"/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physically </w:t>
            </w:r>
            <w:r w:rsidR="000A2E34" w:rsidRPr="00B8059D">
              <w:rPr>
                <w:rFonts w:ascii="Aptos Narrow" w:hAnsi="Aptos Narrow"/>
              </w:rPr>
              <w:t xml:space="preserve"> (</w:t>
            </w:r>
            <w:proofErr w:type="gramEnd"/>
            <w:r w:rsidR="000A2E34" w:rsidRPr="00B8059D">
              <w:rPr>
                <w:rFonts w:ascii="Aptos Narrow" w:hAnsi="Aptos Narrow"/>
              </w:rPr>
              <w:t>100 - 150 households</w:t>
            </w:r>
            <w:r w:rsidR="000A2E34" w:rsidRPr="00B8059D">
              <w:rPr>
                <w:rFonts w:ascii="Aptos Narrow" w:hAnsi="Aptos Narrow"/>
              </w:rPr>
              <w:t>)</w:t>
            </w:r>
            <w:r w:rsidR="000A2E34" w:rsidRPr="00B8059D">
              <w:rPr>
                <w:rFonts w:ascii="Aptos Narrow" w:hAnsi="Aptos Narrow"/>
              </w:rPr>
              <w:t xml:space="preserve"> 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and </w:t>
            </w:r>
            <w:r w:rsidR="00B8059D">
              <w:rPr>
                <w:rFonts w:ascii="Aptos Narrow" w:eastAsiaTheme="minorEastAsia" w:hAnsi="Aptos Narrow"/>
                <w:color w:val="000000" w:themeColor="text1"/>
              </w:rPr>
              <w:t xml:space="preserve">posted 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on the </w:t>
            </w:r>
            <w:proofErr w:type="spellStart"/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>Wattsapp</w:t>
            </w:r>
            <w:proofErr w:type="spellEnd"/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 Forum.</w:t>
            </w:r>
            <w:r w:rsidR="00B8059D" w:rsidRPr="00B8059D">
              <w:rPr>
                <w:rFonts w:ascii="Aptos Narrow" w:hAnsi="Aptos Narrow"/>
                <w:noProof/>
              </w:rPr>
              <w:t xml:space="preserve"> </w:t>
            </w:r>
          </w:p>
          <w:p w14:paraId="33C13ADF" w14:textId="77777777" w:rsidR="006C2D78" w:rsidRPr="00B8059D" w:rsidRDefault="006C2D78" w:rsidP="006C2D78">
            <w:pPr>
              <w:rPr>
                <w:rFonts w:ascii="Aptos Narrow" w:eastAsiaTheme="minorEastAsia" w:hAnsi="Aptos Narrow"/>
                <w:color w:val="000000" w:themeColor="text1"/>
              </w:rPr>
            </w:pPr>
          </w:p>
          <w:p w14:paraId="0F4890D4" w14:textId="4603FEB9" w:rsidR="000A2E34" w:rsidRPr="00B8059D" w:rsidRDefault="004F2ED6" w:rsidP="000A2E34">
            <w:pPr>
              <w:rPr>
                <w:rFonts w:ascii="Aptos Narrow" w:hAnsi="Aptos Narrow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7EA06380" wp14:editId="34BF6DDF">
                  <wp:simplePos x="0" y="0"/>
                  <wp:positionH relativeFrom="column">
                    <wp:posOffset>3308350</wp:posOffset>
                  </wp:positionH>
                  <wp:positionV relativeFrom="paragraph">
                    <wp:posOffset>632216</wp:posOffset>
                  </wp:positionV>
                  <wp:extent cx="1385570" cy="939800"/>
                  <wp:effectExtent l="0" t="0" r="5080" b="0"/>
                  <wp:wrapThrough wrapText="bothSides">
                    <wp:wrapPolygon edited="0">
                      <wp:start x="0" y="0"/>
                      <wp:lineTo x="0" y="21016"/>
                      <wp:lineTo x="21382" y="21016"/>
                      <wp:lineTo x="21382" y="0"/>
                      <wp:lineTo x="0" y="0"/>
                    </wp:wrapPolygon>
                  </wp:wrapThrough>
                  <wp:docPr id="1680072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07216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C2D78" w:rsidRPr="00B8059D">
              <w:rPr>
                <w:rFonts w:ascii="Aptos Narrow" w:eastAsia="Times New Roman" w:hAnsi="Aptos Narrow" w:cs="Calibri"/>
              </w:rPr>
              <w:t xml:space="preserve">An additional benefit is that the </w:t>
            </w:r>
            <w:r w:rsidR="00A80E83" w:rsidRPr="00B8059D">
              <w:rPr>
                <w:rFonts w:ascii="Aptos Narrow" w:eastAsiaTheme="minorEastAsia" w:hAnsi="Aptos Narrow"/>
                <w:color w:val="000000" w:themeColor="text1"/>
              </w:rPr>
              <w:t>p</w:t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>roject supported</w:t>
            </w:r>
            <w:r w:rsidR="00A80E83" w:rsidRPr="00B8059D">
              <w:rPr>
                <w:rFonts w:ascii="Aptos Narrow" w:eastAsiaTheme="minorEastAsia" w:hAnsi="Aptos Narrow"/>
                <w:color w:val="000000" w:themeColor="text1"/>
              </w:rPr>
              <w:t xml:space="preserve"> the</w:t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 xml:space="preserve"> hub to get more established in the community</w:t>
            </w:r>
            <w:r w:rsidR="00A80E83" w:rsidRPr="00B8059D">
              <w:rPr>
                <w:rFonts w:ascii="Aptos Narrow" w:eastAsiaTheme="minorEastAsia" w:hAnsi="Aptos Narrow"/>
                <w:color w:val="000000" w:themeColor="text1"/>
              </w:rPr>
              <w:t xml:space="preserve">, </w:t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 xml:space="preserve">as volunteers made themselves available to the community </w:t>
            </w:r>
            <w:r w:rsidR="00A80E83" w:rsidRPr="00B8059D">
              <w:rPr>
                <w:rFonts w:ascii="Aptos Narrow" w:eastAsiaTheme="minorEastAsia" w:hAnsi="Aptos Narrow"/>
                <w:color w:val="000000" w:themeColor="text1"/>
              </w:rPr>
              <w:t xml:space="preserve">at </w:t>
            </w:r>
            <w:r w:rsidR="006C2D78" w:rsidRPr="00B8059D">
              <w:rPr>
                <w:rFonts w:ascii="Aptos Narrow" w:eastAsiaTheme="minorEastAsia" w:hAnsi="Aptos Narrow"/>
                <w:color w:val="000000" w:themeColor="text1"/>
              </w:rPr>
              <w:t>specific opening times (mainly in the evening)</w:t>
            </w:r>
            <w:r w:rsidR="00A80E83" w:rsidRPr="00B8059D">
              <w:rPr>
                <w:rFonts w:ascii="Aptos Narrow" w:eastAsiaTheme="minorEastAsia" w:hAnsi="Aptos Narrow"/>
                <w:color w:val="000000" w:themeColor="text1"/>
              </w:rPr>
              <w:t>.</w:t>
            </w:r>
            <w:r w:rsidR="000A2E34" w:rsidRPr="00B8059D">
              <w:rPr>
                <w:rFonts w:ascii="Aptos Narrow" w:hAnsi="Aptos Narrow"/>
              </w:rPr>
              <w:t xml:space="preserve"> </w:t>
            </w:r>
            <w:r w:rsidR="000A2E34" w:rsidRPr="00B8059D">
              <w:rPr>
                <w:rFonts w:ascii="Aptos Narrow" w:hAnsi="Aptos Narrow"/>
              </w:rPr>
              <w:t>Almost 29-30 people attend our Centre every week.</w:t>
            </w:r>
          </w:p>
          <w:p w14:paraId="4EAA209A" w14:textId="4A735801" w:rsidR="00146848" w:rsidRPr="00B8059D" w:rsidRDefault="00146848" w:rsidP="00F63443">
            <w:pPr>
              <w:rPr>
                <w:rFonts w:ascii="Aptos Narrow" w:eastAsiaTheme="minorEastAsia" w:hAnsi="Aptos Narrow"/>
                <w:color w:val="000000" w:themeColor="text1"/>
              </w:rPr>
            </w:pPr>
          </w:p>
          <w:p w14:paraId="69EACE30" w14:textId="1EBC2DC4" w:rsidR="004F2ED6" w:rsidRPr="00B8059D" w:rsidRDefault="006C2D78" w:rsidP="004F2ED6">
            <w:pPr>
              <w:rPr>
                <w:rFonts w:ascii="Aptos Narrow" w:eastAsiaTheme="minorEastAsia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>The Health Creators g</w:t>
            </w:r>
            <w:r w:rsidR="00146848" w:rsidRPr="00B8059D">
              <w:rPr>
                <w:rFonts w:ascii="Aptos Narrow" w:eastAsiaTheme="minorEastAsia" w:hAnsi="Aptos Narrow"/>
                <w:color w:val="000000" w:themeColor="text1"/>
              </w:rPr>
              <w:t xml:space="preserve">ained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a </w:t>
            </w:r>
            <w:r w:rsidR="00146848" w:rsidRPr="00B8059D">
              <w:rPr>
                <w:rFonts w:ascii="Aptos Narrow" w:eastAsiaTheme="minorEastAsia" w:hAnsi="Aptos Narrow"/>
                <w:color w:val="000000" w:themeColor="text1"/>
              </w:rPr>
              <w:t xml:space="preserve">vast amount of knowledge and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shared their knowledge </w:t>
            </w:r>
            <w:r w:rsidR="00146848" w:rsidRPr="00B8059D">
              <w:rPr>
                <w:rFonts w:ascii="Aptos Narrow" w:eastAsiaTheme="minorEastAsia" w:hAnsi="Aptos Narrow"/>
                <w:color w:val="000000" w:themeColor="text1"/>
              </w:rPr>
              <w:t>with their friends and families</w:t>
            </w:r>
            <w:r w:rsidR="00A80E83" w:rsidRPr="00B8059D">
              <w:rPr>
                <w:rFonts w:ascii="Aptos Narrow" w:eastAsiaTheme="minorEastAsia" w:hAnsi="Aptos Narrow"/>
                <w:color w:val="000000" w:themeColor="text1"/>
              </w:rPr>
              <w:t xml:space="preserve">, </w:t>
            </w:r>
            <w:r w:rsidR="00146848" w:rsidRPr="00B8059D">
              <w:rPr>
                <w:rFonts w:ascii="Aptos Narrow" w:eastAsiaTheme="minorEastAsia" w:hAnsi="Aptos Narrow"/>
                <w:color w:val="000000" w:themeColor="text1"/>
              </w:rPr>
              <w:t xml:space="preserve">e.g.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Health Creator </w:t>
            </w:r>
            <w:r w:rsidR="00146848" w:rsidRPr="00B8059D">
              <w:rPr>
                <w:rFonts w:ascii="Aptos Narrow" w:eastAsiaTheme="minorEastAsia" w:hAnsi="Aptos Narrow"/>
                <w:color w:val="000000" w:themeColor="text1"/>
              </w:rPr>
              <w:t>(Tina)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 m</w:t>
            </w:r>
            <w:r w:rsidR="00146848" w:rsidRPr="00B8059D">
              <w:rPr>
                <w:rFonts w:ascii="Aptos Narrow" w:eastAsiaTheme="minorEastAsia" w:hAnsi="Aptos Narrow"/>
                <w:color w:val="000000" w:themeColor="text1"/>
              </w:rPr>
              <w:t>et a</w:t>
            </w:r>
            <w:r w:rsidR="003502A1" w:rsidRPr="00B8059D">
              <w:rPr>
                <w:rFonts w:ascii="Aptos Narrow" w:eastAsiaTheme="minorEastAsia" w:hAnsi="Aptos Narrow"/>
                <w:color w:val="000000" w:themeColor="text1"/>
              </w:rPr>
              <w:t>n</w:t>
            </w:r>
            <w:r w:rsidR="00146848" w:rsidRPr="00B8059D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  <w:r w:rsidR="003502A1" w:rsidRPr="00B8059D">
              <w:rPr>
                <w:rFonts w:ascii="Aptos Narrow" w:eastAsiaTheme="minorEastAsia" w:hAnsi="Aptos Narrow"/>
                <w:color w:val="000000" w:themeColor="text1"/>
              </w:rPr>
              <w:t xml:space="preserve">acquaintance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at the bus stop </w:t>
            </w:r>
            <w:r w:rsidR="003502A1" w:rsidRPr="00B8059D">
              <w:rPr>
                <w:rFonts w:ascii="Aptos Narrow" w:eastAsiaTheme="minorEastAsia" w:hAnsi="Aptos Narrow"/>
                <w:color w:val="000000" w:themeColor="text1"/>
              </w:rPr>
              <w:t xml:space="preserve">and explained both diabetes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to her</w:t>
            </w:r>
            <w:r w:rsidR="003502A1" w:rsidRPr="00B8059D">
              <w:rPr>
                <w:rFonts w:ascii="Aptos Narrow" w:eastAsiaTheme="minorEastAsia" w:hAnsi="Aptos Narrow"/>
                <w:color w:val="000000" w:themeColor="text1"/>
              </w:rPr>
              <w:t xml:space="preserve">– excellent! </w:t>
            </w:r>
          </w:p>
          <w:p w14:paraId="33CE1BAD" w14:textId="4609127B" w:rsidR="00B8059D" w:rsidRPr="00B8059D" w:rsidRDefault="006C2D78" w:rsidP="00B8059D">
            <w:pPr>
              <w:rPr>
                <w:rFonts w:ascii="Aptos Narrow" w:eastAsiaTheme="minorEastAsia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Health Creators 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>continue to share information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 as they valued the project </w:t>
            </w:r>
            <w:r w:rsidR="00B8059D">
              <w:rPr>
                <w:rFonts w:ascii="Aptos Narrow" w:eastAsiaTheme="minorEastAsia" w:hAnsi="Aptos Narrow"/>
                <w:color w:val="000000" w:themeColor="text1"/>
              </w:rPr>
              <w:t xml:space="preserve">(THCF) 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>an</w:t>
            </w:r>
            <w:r w:rsidR="00B8059D">
              <w:rPr>
                <w:rFonts w:ascii="Aptos Narrow" w:eastAsiaTheme="minorEastAsia" w:hAnsi="Aptos Narrow"/>
                <w:color w:val="000000" w:themeColor="text1"/>
              </w:rPr>
              <w:t>d t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he 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>Project enabled the hub to ‘have a direction/purpose’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, 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>supporting the community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>.</w:t>
            </w:r>
          </w:p>
        </w:tc>
      </w:tr>
      <w:tr w:rsidR="7628B980" w:rsidRPr="00F36FFF" w14:paraId="2AB0A0EA" w14:textId="77777777" w:rsidTr="00A80E83">
        <w:trPr>
          <w:trHeight w:val="1262"/>
        </w:trPr>
        <w:tc>
          <w:tcPr>
            <w:tcW w:w="1555" w:type="dxa"/>
            <w:shd w:val="clear" w:color="auto" w:fill="FFFFFF" w:themeFill="background1"/>
          </w:tcPr>
          <w:p w14:paraId="1C639DE7" w14:textId="3FC2BE7D" w:rsidR="7628B980" w:rsidRPr="00B8059D" w:rsidRDefault="2CB123D4" w:rsidP="2F446853">
            <w:pPr>
              <w:rPr>
                <w:rFonts w:ascii="Aptos Narrow" w:eastAsiaTheme="minorEastAsia" w:hAnsi="Aptos Narrow"/>
                <w:b/>
                <w:bCs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b/>
                <w:bCs/>
                <w:color w:val="000000" w:themeColor="text1"/>
              </w:rPr>
              <w:t xml:space="preserve">Outcomes </w:t>
            </w:r>
          </w:p>
        </w:tc>
        <w:tc>
          <w:tcPr>
            <w:tcW w:w="7805" w:type="dxa"/>
            <w:shd w:val="clear" w:color="auto" w:fill="FFFFFF" w:themeFill="background1"/>
          </w:tcPr>
          <w:p w14:paraId="50EAEF1F" w14:textId="722A20FF" w:rsidR="000C0367" w:rsidRPr="00B8059D" w:rsidRDefault="00EF6C22" w:rsidP="00A80E83">
            <w:pPr>
              <w:pStyle w:val="ListParagraph"/>
              <w:numPr>
                <w:ilvl w:val="0"/>
                <w:numId w:val="1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>Health Creators</w:t>
            </w:r>
            <w:r w:rsidR="000C0367" w:rsidRPr="00B8059D">
              <w:rPr>
                <w:rFonts w:ascii="Aptos Narrow" w:eastAsiaTheme="minorEastAsia" w:hAnsi="Aptos Narrow"/>
                <w:color w:val="000000" w:themeColor="text1"/>
              </w:rPr>
              <w:t xml:space="preserve"> more confident to talk to people</w:t>
            </w: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 </w:t>
            </w:r>
          </w:p>
          <w:p w14:paraId="33176370" w14:textId="6A4784ED" w:rsidR="00EF6C22" w:rsidRPr="00B8059D" w:rsidRDefault="00EF6C22" w:rsidP="00A80E83">
            <w:pPr>
              <w:pStyle w:val="ListParagraph"/>
              <w:numPr>
                <w:ilvl w:val="0"/>
                <w:numId w:val="1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>Health Creators knowledge increase in diabetes</w:t>
            </w:r>
          </w:p>
          <w:p w14:paraId="561FFDF8" w14:textId="0A07E4F7" w:rsidR="00A80E83" w:rsidRPr="00B8059D" w:rsidRDefault="00A80E83" w:rsidP="00A80E83">
            <w:pPr>
              <w:pStyle w:val="ListParagraph"/>
              <w:numPr>
                <w:ilvl w:val="0"/>
                <w:numId w:val="1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Resources produced </w:t>
            </w:r>
          </w:p>
          <w:p w14:paraId="011B4BA4" w14:textId="77777777" w:rsidR="7628B980" w:rsidRPr="00B8059D" w:rsidRDefault="00A80E83" w:rsidP="00A80E83">
            <w:pPr>
              <w:pStyle w:val="ListParagraph"/>
              <w:numPr>
                <w:ilvl w:val="0"/>
                <w:numId w:val="1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Hub </w:t>
            </w:r>
            <w:proofErr w:type="spellStart"/>
            <w:r w:rsidRPr="00B8059D">
              <w:rPr>
                <w:rFonts w:ascii="Aptos Narrow" w:eastAsiaTheme="minorEastAsia" w:hAnsi="Aptos Narrow"/>
                <w:color w:val="000000" w:themeColor="text1"/>
              </w:rPr>
              <w:t>recognised</w:t>
            </w:r>
            <w:proofErr w:type="spellEnd"/>
            <w:r w:rsidRPr="00B8059D">
              <w:rPr>
                <w:rFonts w:ascii="Aptos Narrow" w:eastAsiaTheme="minorEastAsia" w:hAnsi="Aptos Narrow"/>
                <w:color w:val="000000" w:themeColor="text1"/>
              </w:rPr>
              <w:t xml:space="preserve"> in the community</w:t>
            </w:r>
          </w:p>
          <w:p w14:paraId="512C471A" w14:textId="4F07616C" w:rsidR="000A2E34" w:rsidRPr="004F2ED6" w:rsidRDefault="00FE244F" w:rsidP="004F2ED6">
            <w:pPr>
              <w:pStyle w:val="ListParagraph"/>
              <w:numPr>
                <w:ilvl w:val="0"/>
                <w:numId w:val="13"/>
              </w:numPr>
              <w:rPr>
                <w:rFonts w:ascii="Aptos Narrow" w:eastAsiaTheme="minorEastAsia" w:hAnsi="Aptos Narrow"/>
                <w:color w:val="000000" w:themeColor="text1"/>
              </w:rPr>
            </w:pPr>
            <w:r w:rsidRPr="00B8059D">
              <w:rPr>
                <w:rFonts w:ascii="Aptos Narrow" w:eastAsiaTheme="minorEastAsia" w:hAnsi="Aptos Narrow"/>
                <w:color w:val="000000" w:themeColor="text1"/>
              </w:rPr>
              <w:t>Increased awareness in local community – Type 1 and Type 2 diabetes</w:t>
            </w:r>
          </w:p>
        </w:tc>
      </w:tr>
    </w:tbl>
    <w:p w14:paraId="2DEAC788" w14:textId="3328E833" w:rsidR="00A34152" w:rsidRDefault="00A34152">
      <w:pPr>
        <w:rPr>
          <w:rFonts w:asciiTheme="minorBidi" w:eastAsiaTheme="minorEastAsia" w:hAnsiTheme="minorBidi"/>
          <w:b/>
          <w:bCs/>
          <w:i/>
          <w:iCs/>
          <w:sz w:val="20"/>
          <w:szCs w:val="20"/>
        </w:rPr>
      </w:pPr>
    </w:p>
    <w:sectPr w:rsidR="00A3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j0xKRPoM2C/ez" id="gapQDf+k"/>
  </int:Manifest>
  <int:Observations>
    <int:Content id="gapQDf+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BE7"/>
    <w:multiLevelType w:val="hybridMultilevel"/>
    <w:tmpl w:val="AE44F12A"/>
    <w:lvl w:ilvl="0" w:tplc="8EAC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A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C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3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E7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A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AC3"/>
    <w:multiLevelType w:val="hybridMultilevel"/>
    <w:tmpl w:val="DF6E3668"/>
    <w:lvl w:ilvl="0" w:tplc="807A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9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E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EF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7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C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4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0EE9"/>
    <w:multiLevelType w:val="hybridMultilevel"/>
    <w:tmpl w:val="E3F6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780"/>
    <w:multiLevelType w:val="hybridMultilevel"/>
    <w:tmpl w:val="37FC0CBE"/>
    <w:lvl w:ilvl="0" w:tplc="1A2C610E">
      <w:start w:val="1"/>
      <w:numFmt w:val="decimal"/>
      <w:lvlText w:val="%1."/>
      <w:lvlJc w:val="left"/>
      <w:pPr>
        <w:ind w:left="720" w:hanging="360"/>
      </w:pPr>
    </w:lvl>
    <w:lvl w:ilvl="1" w:tplc="CDB659FE">
      <w:start w:val="1"/>
      <w:numFmt w:val="lowerLetter"/>
      <w:lvlText w:val="%2."/>
      <w:lvlJc w:val="left"/>
      <w:pPr>
        <w:ind w:left="1440" w:hanging="360"/>
      </w:pPr>
    </w:lvl>
    <w:lvl w:ilvl="2" w:tplc="BBD67B6C">
      <w:start w:val="1"/>
      <w:numFmt w:val="lowerRoman"/>
      <w:lvlText w:val="%3."/>
      <w:lvlJc w:val="right"/>
      <w:pPr>
        <w:ind w:left="2160" w:hanging="180"/>
      </w:pPr>
    </w:lvl>
    <w:lvl w:ilvl="3" w:tplc="78CCA866">
      <w:start w:val="1"/>
      <w:numFmt w:val="decimal"/>
      <w:lvlText w:val="%4."/>
      <w:lvlJc w:val="left"/>
      <w:pPr>
        <w:ind w:left="2880" w:hanging="360"/>
      </w:pPr>
    </w:lvl>
    <w:lvl w:ilvl="4" w:tplc="CD5CC24E">
      <w:start w:val="1"/>
      <w:numFmt w:val="lowerLetter"/>
      <w:lvlText w:val="%5."/>
      <w:lvlJc w:val="left"/>
      <w:pPr>
        <w:ind w:left="3600" w:hanging="360"/>
      </w:pPr>
    </w:lvl>
    <w:lvl w:ilvl="5" w:tplc="CC883A40">
      <w:start w:val="1"/>
      <w:numFmt w:val="lowerRoman"/>
      <w:lvlText w:val="%6."/>
      <w:lvlJc w:val="right"/>
      <w:pPr>
        <w:ind w:left="4320" w:hanging="180"/>
      </w:pPr>
    </w:lvl>
    <w:lvl w:ilvl="6" w:tplc="15DC0A20">
      <w:start w:val="1"/>
      <w:numFmt w:val="decimal"/>
      <w:lvlText w:val="%7."/>
      <w:lvlJc w:val="left"/>
      <w:pPr>
        <w:ind w:left="5040" w:hanging="360"/>
      </w:pPr>
    </w:lvl>
    <w:lvl w:ilvl="7" w:tplc="DE54E6D4">
      <w:start w:val="1"/>
      <w:numFmt w:val="lowerLetter"/>
      <w:lvlText w:val="%8."/>
      <w:lvlJc w:val="left"/>
      <w:pPr>
        <w:ind w:left="5760" w:hanging="360"/>
      </w:pPr>
    </w:lvl>
    <w:lvl w:ilvl="8" w:tplc="13CCD0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AB7"/>
    <w:multiLevelType w:val="hybridMultilevel"/>
    <w:tmpl w:val="AD7A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435A"/>
    <w:multiLevelType w:val="hybridMultilevel"/>
    <w:tmpl w:val="50C62632"/>
    <w:lvl w:ilvl="0" w:tplc="978C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1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B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2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C19D2"/>
    <w:multiLevelType w:val="hybridMultilevel"/>
    <w:tmpl w:val="87A65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859B5"/>
    <w:multiLevelType w:val="hybridMultilevel"/>
    <w:tmpl w:val="3AA07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170D18"/>
    <w:multiLevelType w:val="hybridMultilevel"/>
    <w:tmpl w:val="5F48BF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73C"/>
    <w:multiLevelType w:val="hybridMultilevel"/>
    <w:tmpl w:val="33BC1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9120B1"/>
    <w:multiLevelType w:val="hybridMultilevel"/>
    <w:tmpl w:val="9B720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401F"/>
    <w:multiLevelType w:val="hybridMultilevel"/>
    <w:tmpl w:val="2A405FD4"/>
    <w:lvl w:ilvl="0" w:tplc="DA20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CC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0AC8"/>
    <w:multiLevelType w:val="hybridMultilevel"/>
    <w:tmpl w:val="BCC0A278"/>
    <w:lvl w:ilvl="0" w:tplc="4DD44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A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6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0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45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C9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E0652"/>
    <w:multiLevelType w:val="hybridMultilevel"/>
    <w:tmpl w:val="7BACFDD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61393">
    <w:abstractNumId w:val="0"/>
  </w:num>
  <w:num w:numId="2" w16cid:durableId="2007323982">
    <w:abstractNumId w:val="12"/>
  </w:num>
  <w:num w:numId="3" w16cid:durableId="1950314419">
    <w:abstractNumId w:val="11"/>
  </w:num>
  <w:num w:numId="4" w16cid:durableId="1483234646">
    <w:abstractNumId w:val="5"/>
  </w:num>
  <w:num w:numId="5" w16cid:durableId="2014722545">
    <w:abstractNumId w:val="1"/>
  </w:num>
  <w:num w:numId="6" w16cid:durableId="1987195648">
    <w:abstractNumId w:val="3"/>
  </w:num>
  <w:num w:numId="7" w16cid:durableId="663121271">
    <w:abstractNumId w:val="7"/>
  </w:num>
  <w:num w:numId="8" w16cid:durableId="1662614224">
    <w:abstractNumId w:val="8"/>
  </w:num>
  <w:num w:numId="9" w16cid:durableId="1991252344">
    <w:abstractNumId w:val="10"/>
  </w:num>
  <w:num w:numId="10" w16cid:durableId="1642879858">
    <w:abstractNumId w:val="13"/>
  </w:num>
  <w:num w:numId="11" w16cid:durableId="243342645">
    <w:abstractNumId w:val="4"/>
  </w:num>
  <w:num w:numId="12" w16cid:durableId="687759333">
    <w:abstractNumId w:val="2"/>
  </w:num>
  <w:num w:numId="13" w16cid:durableId="2128770264">
    <w:abstractNumId w:val="6"/>
  </w:num>
  <w:num w:numId="14" w16cid:durableId="1546604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65DA7"/>
    <w:rsid w:val="00077C59"/>
    <w:rsid w:val="000A2E34"/>
    <w:rsid w:val="000B7AFA"/>
    <w:rsid w:val="000C0367"/>
    <w:rsid w:val="000C0688"/>
    <w:rsid w:val="00146848"/>
    <w:rsid w:val="001922A7"/>
    <w:rsid w:val="001C28CB"/>
    <w:rsid w:val="00200651"/>
    <w:rsid w:val="00205D4A"/>
    <w:rsid w:val="00245292"/>
    <w:rsid w:val="0029340B"/>
    <w:rsid w:val="003502A1"/>
    <w:rsid w:val="003C3467"/>
    <w:rsid w:val="0040146A"/>
    <w:rsid w:val="004118FE"/>
    <w:rsid w:val="0041772B"/>
    <w:rsid w:val="004309A4"/>
    <w:rsid w:val="00431F42"/>
    <w:rsid w:val="00444DD5"/>
    <w:rsid w:val="00473FED"/>
    <w:rsid w:val="004F2ED6"/>
    <w:rsid w:val="0054A565"/>
    <w:rsid w:val="00554543"/>
    <w:rsid w:val="005745EA"/>
    <w:rsid w:val="005972A3"/>
    <w:rsid w:val="0060017B"/>
    <w:rsid w:val="006505B6"/>
    <w:rsid w:val="00676202"/>
    <w:rsid w:val="006C2D78"/>
    <w:rsid w:val="006D14FA"/>
    <w:rsid w:val="007450C2"/>
    <w:rsid w:val="007706BF"/>
    <w:rsid w:val="007706D9"/>
    <w:rsid w:val="0077C133"/>
    <w:rsid w:val="007A5D60"/>
    <w:rsid w:val="007A7858"/>
    <w:rsid w:val="008054DD"/>
    <w:rsid w:val="00867CD1"/>
    <w:rsid w:val="00867E0F"/>
    <w:rsid w:val="00874EE7"/>
    <w:rsid w:val="008E0156"/>
    <w:rsid w:val="009D15E4"/>
    <w:rsid w:val="00A34152"/>
    <w:rsid w:val="00A73C4B"/>
    <w:rsid w:val="00A80E83"/>
    <w:rsid w:val="00AAF7CB"/>
    <w:rsid w:val="00B30D02"/>
    <w:rsid w:val="00B8059D"/>
    <w:rsid w:val="00BA44F7"/>
    <w:rsid w:val="00BD65D1"/>
    <w:rsid w:val="00C02210"/>
    <w:rsid w:val="00C14E67"/>
    <w:rsid w:val="00C65918"/>
    <w:rsid w:val="00C679B6"/>
    <w:rsid w:val="00C907C3"/>
    <w:rsid w:val="00C9381A"/>
    <w:rsid w:val="00DD58BC"/>
    <w:rsid w:val="00E001A1"/>
    <w:rsid w:val="00E41B1B"/>
    <w:rsid w:val="00E772FB"/>
    <w:rsid w:val="00EF6C22"/>
    <w:rsid w:val="00F00A68"/>
    <w:rsid w:val="00F36FFF"/>
    <w:rsid w:val="00F63443"/>
    <w:rsid w:val="00FA493C"/>
    <w:rsid w:val="00FE244F"/>
    <w:rsid w:val="01D83823"/>
    <w:rsid w:val="02008FE5"/>
    <w:rsid w:val="02433E2B"/>
    <w:rsid w:val="02819F87"/>
    <w:rsid w:val="037905B0"/>
    <w:rsid w:val="039C2CC2"/>
    <w:rsid w:val="03DE7A0F"/>
    <w:rsid w:val="03FD7C7B"/>
    <w:rsid w:val="0400205E"/>
    <w:rsid w:val="041DF0C6"/>
    <w:rsid w:val="04320ED4"/>
    <w:rsid w:val="04558B9D"/>
    <w:rsid w:val="04897212"/>
    <w:rsid w:val="057A4A70"/>
    <w:rsid w:val="0608CCD9"/>
    <w:rsid w:val="06DAE801"/>
    <w:rsid w:val="075ECD39"/>
    <w:rsid w:val="07A664B4"/>
    <w:rsid w:val="07D54948"/>
    <w:rsid w:val="08D5AC7E"/>
    <w:rsid w:val="0911F8DC"/>
    <w:rsid w:val="0916D116"/>
    <w:rsid w:val="09A319AE"/>
    <w:rsid w:val="09FC1026"/>
    <w:rsid w:val="0A865B5E"/>
    <w:rsid w:val="0B7F25F2"/>
    <w:rsid w:val="0BE98BF4"/>
    <w:rsid w:val="0C002C48"/>
    <w:rsid w:val="0C16027D"/>
    <w:rsid w:val="0C83C909"/>
    <w:rsid w:val="0D855C55"/>
    <w:rsid w:val="0DCE6512"/>
    <w:rsid w:val="0DECFF2C"/>
    <w:rsid w:val="0E3247C4"/>
    <w:rsid w:val="0EA94F3E"/>
    <w:rsid w:val="0EC26F77"/>
    <w:rsid w:val="0EC3BC77"/>
    <w:rsid w:val="0EF05B02"/>
    <w:rsid w:val="0F10A024"/>
    <w:rsid w:val="0FAF7B4A"/>
    <w:rsid w:val="10A731CA"/>
    <w:rsid w:val="10B08161"/>
    <w:rsid w:val="10F72311"/>
    <w:rsid w:val="1108D0ED"/>
    <w:rsid w:val="1202F620"/>
    <w:rsid w:val="1233B8B6"/>
    <w:rsid w:val="126CD2CD"/>
    <w:rsid w:val="13459336"/>
    <w:rsid w:val="13A72664"/>
    <w:rsid w:val="1404CF29"/>
    <w:rsid w:val="14301EA8"/>
    <w:rsid w:val="14758DA7"/>
    <w:rsid w:val="1534E2B0"/>
    <w:rsid w:val="15F3380E"/>
    <w:rsid w:val="16E1EDE8"/>
    <w:rsid w:val="16E68921"/>
    <w:rsid w:val="16E954C8"/>
    <w:rsid w:val="17356A95"/>
    <w:rsid w:val="17397AA5"/>
    <w:rsid w:val="177D856A"/>
    <w:rsid w:val="1800BF83"/>
    <w:rsid w:val="1885ABCF"/>
    <w:rsid w:val="1A6DD05C"/>
    <w:rsid w:val="1A815600"/>
    <w:rsid w:val="1BB1204A"/>
    <w:rsid w:val="1C064246"/>
    <w:rsid w:val="1C89EBA7"/>
    <w:rsid w:val="1CFE0030"/>
    <w:rsid w:val="1D8A4548"/>
    <w:rsid w:val="1D8D7227"/>
    <w:rsid w:val="1E1A8F2B"/>
    <w:rsid w:val="1F565DA7"/>
    <w:rsid w:val="1FB65F8C"/>
    <w:rsid w:val="1FC4FF94"/>
    <w:rsid w:val="200BD275"/>
    <w:rsid w:val="201F64D1"/>
    <w:rsid w:val="20BC1429"/>
    <w:rsid w:val="20C782E4"/>
    <w:rsid w:val="21313723"/>
    <w:rsid w:val="2144FE83"/>
    <w:rsid w:val="217898FA"/>
    <w:rsid w:val="21A3DCD8"/>
    <w:rsid w:val="220F9BE6"/>
    <w:rsid w:val="22FF6753"/>
    <w:rsid w:val="239DFB42"/>
    <w:rsid w:val="2520E4AA"/>
    <w:rsid w:val="253C8D53"/>
    <w:rsid w:val="26B514B9"/>
    <w:rsid w:val="27AE2E3F"/>
    <w:rsid w:val="2821751B"/>
    <w:rsid w:val="2882A73C"/>
    <w:rsid w:val="28BAF1C6"/>
    <w:rsid w:val="2931643B"/>
    <w:rsid w:val="2A112E81"/>
    <w:rsid w:val="2A3A5785"/>
    <w:rsid w:val="2A7B98DA"/>
    <w:rsid w:val="2ACFD816"/>
    <w:rsid w:val="2B50825B"/>
    <w:rsid w:val="2B9C0991"/>
    <w:rsid w:val="2BAB0565"/>
    <w:rsid w:val="2BFF9E8B"/>
    <w:rsid w:val="2C389BF5"/>
    <w:rsid w:val="2CB123D4"/>
    <w:rsid w:val="2CDF5E8C"/>
    <w:rsid w:val="2D079CE4"/>
    <w:rsid w:val="2D0FC8B0"/>
    <w:rsid w:val="2D996BDD"/>
    <w:rsid w:val="2D9E6541"/>
    <w:rsid w:val="2DB308BB"/>
    <w:rsid w:val="2DC24FC3"/>
    <w:rsid w:val="2E36F68C"/>
    <w:rsid w:val="2E3C4EED"/>
    <w:rsid w:val="2E719B10"/>
    <w:rsid w:val="2F190066"/>
    <w:rsid w:val="2F30C9B7"/>
    <w:rsid w:val="2F446853"/>
    <w:rsid w:val="300498D8"/>
    <w:rsid w:val="3016D409"/>
    <w:rsid w:val="30CE2410"/>
    <w:rsid w:val="30F2486C"/>
    <w:rsid w:val="31304BCB"/>
    <w:rsid w:val="315DBF95"/>
    <w:rsid w:val="31E2BAD4"/>
    <w:rsid w:val="325CF85C"/>
    <w:rsid w:val="32869F9F"/>
    <w:rsid w:val="32CF2249"/>
    <w:rsid w:val="32E9E735"/>
    <w:rsid w:val="33042418"/>
    <w:rsid w:val="331D4C75"/>
    <w:rsid w:val="334E74CB"/>
    <w:rsid w:val="34362C59"/>
    <w:rsid w:val="34DEDD85"/>
    <w:rsid w:val="34FEF01D"/>
    <w:rsid w:val="350152C4"/>
    <w:rsid w:val="362A8A03"/>
    <w:rsid w:val="3708E8CC"/>
    <w:rsid w:val="3719D536"/>
    <w:rsid w:val="37B3CB67"/>
    <w:rsid w:val="383B0E4B"/>
    <w:rsid w:val="385464C1"/>
    <w:rsid w:val="385ECB0E"/>
    <w:rsid w:val="38AA8357"/>
    <w:rsid w:val="38D250D1"/>
    <w:rsid w:val="39AD5545"/>
    <w:rsid w:val="3ACEF90B"/>
    <w:rsid w:val="3B057F50"/>
    <w:rsid w:val="3B20BAAA"/>
    <w:rsid w:val="3BB9560C"/>
    <w:rsid w:val="3BD6F498"/>
    <w:rsid w:val="3CC18006"/>
    <w:rsid w:val="3CE2DFD3"/>
    <w:rsid w:val="3D4B4A38"/>
    <w:rsid w:val="3EC48E2C"/>
    <w:rsid w:val="3FA6CCA7"/>
    <w:rsid w:val="3FBB4F4A"/>
    <w:rsid w:val="3FEDAEAB"/>
    <w:rsid w:val="40F6BF1D"/>
    <w:rsid w:val="4162E573"/>
    <w:rsid w:val="41979FDE"/>
    <w:rsid w:val="41D5BEBF"/>
    <w:rsid w:val="426C5083"/>
    <w:rsid w:val="429A1A65"/>
    <w:rsid w:val="42AD7CBD"/>
    <w:rsid w:val="42D58392"/>
    <w:rsid w:val="433B3D1D"/>
    <w:rsid w:val="43504AD0"/>
    <w:rsid w:val="43D8B46B"/>
    <w:rsid w:val="44D57BB2"/>
    <w:rsid w:val="45A7DFE7"/>
    <w:rsid w:val="45E311FE"/>
    <w:rsid w:val="47491155"/>
    <w:rsid w:val="48A15C0B"/>
    <w:rsid w:val="49441F6E"/>
    <w:rsid w:val="4977C0BA"/>
    <w:rsid w:val="497AB599"/>
    <w:rsid w:val="4A8956B0"/>
    <w:rsid w:val="4BD3AF5A"/>
    <w:rsid w:val="4D1C308B"/>
    <w:rsid w:val="4D99C96F"/>
    <w:rsid w:val="4E86FBF0"/>
    <w:rsid w:val="4EE5D632"/>
    <w:rsid w:val="4F5A4C9E"/>
    <w:rsid w:val="4FF5EF60"/>
    <w:rsid w:val="4FFFD752"/>
    <w:rsid w:val="50545B4A"/>
    <w:rsid w:val="51DBC4D0"/>
    <w:rsid w:val="5254B611"/>
    <w:rsid w:val="526D3A92"/>
    <w:rsid w:val="530A85C3"/>
    <w:rsid w:val="530B1592"/>
    <w:rsid w:val="5375899D"/>
    <w:rsid w:val="539EF43E"/>
    <w:rsid w:val="53F9CB6B"/>
    <w:rsid w:val="5420FB35"/>
    <w:rsid w:val="545556F5"/>
    <w:rsid w:val="54D42993"/>
    <w:rsid w:val="54F4F0DF"/>
    <w:rsid w:val="5506B6BB"/>
    <w:rsid w:val="555277B8"/>
    <w:rsid w:val="5615BC5D"/>
    <w:rsid w:val="5636B468"/>
    <w:rsid w:val="5712BA0C"/>
    <w:rsid w:val="58789B3B"/>
    <w:rsid w:val="58935A53"/>
    <w:rsid w:val="597FFD19"/>
    <w:rsid w:val="5985C214"/>
    <w:rsid w:val="5A160257"/>
    <w:rsid w:val="5A84B857"/>
    <w:rsid w:val="5AC49879"/>
    <w:rsid w:val="5D56E630"/>
    <w:rsid w:val="5D893CDC"/>
    <w:rsid w:val="5DD24CB3"/>
    <w:rsid w:val="5EC21D8B"/>
    <w:rsid w:val="5F565F24"/>
    <w:rsid w:val="5F9FF722"/>
    <w:rsid w:val="603949E8"/>
    <w:rsid w:val="6195673C"/>
    <w:rsid w:val="61CF872C"/>
    <w:rsid w:val="61DD4C3D"/>
    <w:rsid w:val="62741ED4"/>
    <w:rsid w:val="628D4731"/>
    <w:rsid w:val="62943C0C"/>
    <w:rsid w:val="63B8FDD7"/>
    <w:rsid w:val="63F47CA4"/>
    <w:rsid w:val="640FEF35"/>
    <w:rsid w:val="648BFA25"/>
    <w:rsid w:val="64F9C953"/>
    <w:rsid w:val="65711195"/>
    <w:rsid w:val="65DEAD80"/>
    <w:rsid w:val="664E8548"/>
    <w:rsid w:val="6682AB7D"/>
    <w:rsid w:val="66FC72E5"/>
    <w:rsid w:val="670C8D67"/>
    <w:rsid w:val="6760B854"/>
    <w:rsid w:val="6787C033"/>
    <w:rsid w:val="6793457C"/>
    <w:rsid w:val="67AC477B"/>
    <w:rsid w:val="683B52EA"/>
    <w:rsid w:val="683BF6D5"/>
    <w:rsid w:val="686943AE"/>
    <w:rsid w:val="68D5E6FE"/>
    <w:rsid w:val="69D7234B"/>
    <w:rsid w:val="69DCA4C6"/>
    <w:rsid w:val="6A2BB1A0"/>
    <w:rsid w:val="6A3CCFDE"/>
    <w:rsid w:val="6A3CE663"/>
    <w:rsid w:val="6ADBAC94"/>
    <w:rsid w:val="6B73DFF1"/>
    <w:rsid w:val="6BE96E0F"/>
    <w:rsid w:val="6CBB8975"/>
    <w:rsid w:val="6DA596A4"/>
    <w:rsid w:val="6DD36352"/>
    <w:rsid w:val="6DF652EF"/>
    <w:rsid w:val="6E1A4A8B"/>
    <w:rsid w:val="6F061FF8"/>
    <w:rsid w:val="6FFCD13B"/>
    <w:rsid w:val="70525E98"/>
    <w:rsid w:val="70EE723D"/>
    <w:rsid w:val="71079A9A"/>
    <w:rsid w:val="7170CDD9"/>
    <w:rsid w:val="718D325A"/>
    <w:rsid w:val="72A36AFB"/>
    <w:rsid w:val="72BF923E"/>
    <w:rsid w:val="7317E9E2"/>
    <w:rsid w:val="73B0B1C9"/>
    <w:rsid w:val="73BF2666"/>
    <w:rsid w:val="74AEA58A"/>
    <w:rsid w:val="74C656D9"/>
    <w:rsid w:val="7517DAA3"/>
    <w:rsid w:val="752B10C9"/>
    <w:rsid w:val="754E9829"/>
    <w:rsid w:val="756426A5"/>
    <w:rsid w:val="756DCCCF"/>
    <w:rsid w:val="75F14703"/>
    <w:rsid w:val="7628B980"/>
    <w:rsid w:val="76AC88BD"/>
    <w:rsid w:val="77573A29"/>
    <w:rsid w:val="77D7643D"/>
    <w:rsid w:val="785C7C4C"/>
    <w:rsid w:val="792628A2"/>
    <w:rsid w:val="79B91296"/>
    <w:rsid w:val="7A350DAB"/>
    <w:rsid w:val="7A5FC646"/>
    <w:rsid w:val="7A74D713"/>
    <w:rsid w:val="7B666537"/>
    <w:rsid w:val="7BD36829"/>
    <w:rsid w:val="7BDC5E3F"/>
    <w:rsid w:val="7D0E29CA"/>
    <w:rsid w:val="7D5ED780"/>
    <w:rsid w:val="7E40C204"/>
    <w:rsid w:val="7E9293DC"/>
    <w:rsid w:val="7EA17924"/>
    <w:rsid w:val="7EAF7D61"/>
    <w:rsid w:val="7F0B08EB"/>
    <w:rsid w:val="7F25AB46"/>
    <w:rsid w:val="7F68C5A6"/>
    <w:rsid w:val="7FFA0514"/>
    <w:rsid w:val="7F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788A"/>
  <w15:docId w15:val="{9584EFC1-2525-459B-8CF4-7599889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7C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4F7"/>
    <w:rPr>
      <w:b/>
      <w:bCs/>
    </w:rPr>
  </w:style>
  <w:style w:type="character" w:styleId="Emphasis">
    <w:name w:val="Emphasis"/>
    <w:basedOn w:val="DefaultParagraphFont"/>
    <w:uiPriority w:val="20"/>
    <w:qFormat/>
    <w:rsid w:val="00BA4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dfe90ad442264253" Type="http://schemas.microsoft.com/office/2019/09/relationships/intelligence" Target="intelligenc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F8DB-7B51-4B54-9145-EDED28EF77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 Ahmed</dc:creator>
  <cp:keywords/>
  <dc:description/>
  <cp:lastModifiedBy>maqbul mughal</cp:lastModifiedBy>
  <cp:revision>18</cp:revision>
  <dcterms:created xsi:type="dcterms:W3CDTF">2024-06-09T15:20:00Z</dcterms:created>
  <dcterms:modified xsi:type="dcterms:W3CDTF">2024-09-25T19:58:00Z</dcterms:modified>
</cp:coreProperties>
</file>