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263"/>
        <w:gridCol w:w="7097"/>
      </w:tblGrid>
      <w:tr w:rsidR="7628B980" w:rsidRPr="00E90DD2" w:rsidTr="00874EE7">
        <w:tc>
          <w:tcPr>
            <w:tcW w:w="2263" w:type="dxa"/>
          </w:tcPr>
          <w:p w:rsidR="7628B980" w:rsidRPr="00E90DD2" w:rsidRDefault="2CB123D4" w:rsidP="009F6C6D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</w:rPr>
            </w:pPr>
            <w:r w:rsidRPr="00E90DD2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Name</w:t>
            </w:r>
            <w:r w:rsidR="00F36FFF" w:rsidRPr="00E90DD2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7097" w:type="dxa"/>
          </w:tcPr>
          <w:p w:rsidR="7628B980" w:rsidRPr="00E90DD2" w:rsidRDefault="00E00F7C" w:rsidP="009F6C6D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90DD2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Adeela Rathore </w:t>
            </w:r>
            <w:r w:rsidR="00794376" w:rsidRPr="00E90DD2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and Ruqia Allana</w:t>
            </w:r>
          </w:p>
          <w:p w:rsidR="009F6C6D" w:rsidRPr="00E90DD2" w:rsidRDefault="009F6C6D" w:rsidP="009F6C6D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7628B980" w:rsidRPr="00E90DD2" w:rsidTr="00874EE7">
        <w:tc>
          <w:tcPr>
            <w:tcW w:w="2263" w:type="dxa"/>
          </w:tcPr>
          <w:p w:rsidR="7628B980" w:rsidRPr="00E90DD2" w:rsidRDefault="2CB123D4" w:rsidP="009F6C6D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</w:rPr>
            </w:pPr>
            <w:r w:rsidRPr="00E90DD2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Organisation</w:t>
            </w:r>
            <w:r w:rsidR="00F36FFF" w:rsidRPr="00E90DD2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7097" w:type="dxa"/>
          </w:tcPr>
          <w:p w:rsidR="7628B980" w:rsidRPr="00E90DD2" w:rsidRDefault="00E00F7C" w:rsidP="009F6C6D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90DD2"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  <w:t>Hopewell Charity Organisation</w:t>
            </w:r>
          </w:p>
          <w:p w:rsidR="009F6C6D" w:rsidRPr="00E90DD2" w:rsidRDefault="009F6C6D" w:rsidP="009F6C6D">
            <w:pPr>
              <w:rPr>
                <w:rFonts w:ascii="Aptos Narrow" w:eastAsiaTheme="minorEastAsia" w:hAnsi="Aptos Narrow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785C7C4C" w:rsidRPr="00E90DD2" w:rsidRDefault="785C7C4C" w:rsidP="02819F87">
      <w:pPr>
        <w:rPr>
          <w:rFonts w:ascii="Aptos Narrow" w:eastAsiaTheme="minorEastAsia" w:hAnsi="Aptos Narrow" w:cs="Calibri"/>
          <w:b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413"/>
        <w:gridCol w:w="7947"/>
      </w:tblGrid>
      <w:tr w:rsidR="00C14E67" w:rsidRPr="00E90DD2" w:rsidTr="009F6C6D">
        <w:trPr>
          <w:trHeight w:val="615"/>
        </w:trPr>
        <w:tc>
          <w:tcPr>
            <w:tcW w:w="1413" w:type="dxa"/>
            <w:shd w:val="clear" w:color="auto" w:fill="D8B5A3"/>
          </w:tcPr>
          <w:p w:rsidR="7628B980" w:rsidRPr="00E90DD2" w:rsidRDefault="2CB123D4" w:rsidP="2F446853">
            <w:pPr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</w:pPr>
            <w:r w:rsidRPr="00E90DD2"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  <w:t>Title</w:t>
            </w:r>
          </w:p>
          <w:p w:rsidR="009F6C6D" w:rsidRPr="00E90DD2" w:rsidRDefault="009F6C6D" w:rsidP="2F446853">
            <w:pPr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</w:pPr>
          </w:p>
          <w:p w:rsidR="009F6C6D" w:rsidRPr="00E90DD2" w:rsidRDefault="009F6C6D" w:rsidP="2F446853">
            <w:pPr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</w:pPr>
            <w:r w:rsidRPr="00E90DD2"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  <w:t>Aim:</w:t>
            </w:r>
          </w:p>
        </w:tc>
        <w:tc>
          <w:tcPr>
            <w:tcW w:w="7947" w:type="dxa"/>
            <w:shd w:val="clear" w:color="auto" w:fill="D8B5A3"/>
          </w:tcPr>
          <w:p w:rsidR="00533A10" w:rsidRPr="00E90DD2" w:rsidRDefault="00533A10" w:rsidP="00533A10">
            <w:pPr>
              <w:rPr>
                <w:rFonts w:ascii="Aptos Narrow" w:hAnsi="Aptos Narrow" w:cs="Calibri"/>
                <w:b/>
                <w:bCs/>
                <w:color w:val="00638D"/>
              </w:rPr>
            </w:pPr>
            <w:r w:rsidRPr="00E90DD2">
              <w:rPr>
                <w:rFonts w:ascii="Aptos Narrow" w:hAnsi="Aptos Narrow" w:cs="Calibri"/>
                <w:b/>
                <w:bCs/>
                <w:color w:val="00638D"/>
              </w:rPr>
              <w:t>Winter Health – Covid and Flu vaccination project</w:t>
            </w:r>
          </w:p>
          <w:p w:rsidR="00533A10" w:rsidRPr="00E90DD2" w:rsidRDefault="00533A10" w:rsidP="00533A10">
            <w:pPr>
              <w:rPr>
                <w:rFonts w:ascii="Aptos Narrow" w:hAnsi="Aptos Narrow" w:cs="Calibri"/>
                <w:color w:val="000000" w:themeColor="text1"/>
              </w:rPr>
            </w:pPr>
          </w:p>
          <w:p w:rsidR="00533A10" w:rsidRPr="00E90DD2" w:rsidRDefault="00533A10" w:rsidP="00533A10">
            <w:pPr>
              <w:pStyle w:val="ListParagraph"/>
              <w:numPr>
                <w:ilvl w:val="0"/>
                <w:numId w:val="11"/>
              </w:numPr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</w:pPr>
            <w:r w:rsidRPr="00E90DD2">
              <w:rPr>
                <w:rFonts w:ascii="Aptos Narrow" w:hAnsi="Aptos Narrow" w:cs="Calibri"/>
                <w:color w:val="000000" w:themeColor="text1"/>
              </w:rPr>
              <w:t>To identify and dispel COVID-19 vaccination fears (</w:t>
            </w:r>
            <w:r w:rsidRPr="00E90DD2"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  <w:t>Eradicating vaccination related misconceptions)</w:t>
            </w:r>
          </w:p>
          <w:p w:rsidR="00E00F7C" w:rsidRPr="00E90DD2" w:rsidRDefault="00533A10" w:rsidP="00533A10">
            <w:pPr>
              <w:pStyle w:val="ListParagraph"/>
              <w:numPr>
                <w:ilvl w:val="0"/>
                <w:numId w:val="11"/>
              </w:numPr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</w:pPr>
            <w:r w:rsidRPr="00E90DD2">
              <w:rPr>
                <w:rFonts w:ascii="Aptos Narrow" w:hAnsi="Aptos Narrow" w:cs="Calibri"/>
                <w:color w:val="000000" w:themeColor="text1"/>
                <w:lang w:val="en-GB"/>
              </w:rPr>
              <w:t>To increase</w:t>
            </w:r>
            <w:r w:rsidRPr="00E90DD2">
              <w:rPr>
                <w:rFonts w:ascii="Aptos Narrow" w:hAnsi="Aptos Narrow" w:cs="Calibri"/>
                <w:color w:val="000000" w:themeColor="text1"/>
              </w:rPr>
              <w:t xml:space="preserve"> understanding  of the barriers to vaccinations  </w:t>
            </w:r>
          </w:p>
          <w:p w:rsidR="00C050B7" w:rsidRPr="00E90DD2" w:rsidRDefault="00C050B7" w:rsidP="00533A10">
            <w:pPr>
              <w:pStyle w:val="ListParagraph"/>
              <w:numPr>
                <w:ilvl w:val="0"/>
                <w:numId w:val="11"/>
              </w:numPr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</w:pPr>
            <w:r w:rsidRPr="00E90DD2">
              <w:rPr>
                <w:rFonts w:ascii="Aptos Narrow" w:hAnsi="Aptos Narrow" w:cs="Calibri"/>
                <w:color w:val="000000" w:themeColor="text1"/>
              </w:rPr>
              <w:t>Increase Health Creator’s ‘Winter Health’ knowledge.</w:t>
            </w:r>
          </w:p>
          <w:p w:rsidR="00430019" w:rsidRPr="00E90DD2" w:rsidRDefault="00C050B7" w:rsidP="00436B5B">
            <w:pPr>
              <w:pStyle w:val="ListParagraph"/>
              <w:numPr>
                <w:ilvl w:val="0"/>
                <w:numId w:val="11"/>
              </w:numPr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</w:pPr>
            <w:r w:rsidRPr="00E90DD2">
              <w:rPr>
                <w:rFonts w:ascii="Aptos Narrow" w:hAnsi="Aptos Narrow" w:cs="Calibri"/>
                <w:color w:val="000000" w:themeColor="text1"/>
              </w:rPr>
              <w:t>Increase Health Creator’s confidence to manage their own health</w:t>
            </w:r>
          </w:p>
        </w:tc>
      </w:tr>
      <w:tr w:rsidR="00C14E67" w:rsidRPr="00E90DD2" w:rsidTr="009F6C6D">
        <w:trPr>
          <w:trHeight w:val="930"/>
        </w:trPr>
        <w:tc>
          <w:tcPr>
            <w:tcW w:w="1413" w:type="dxa"/>
            <w:shd w:val="clear" w:color="auto" w:fill="E7E7E7"/>
          </w:tcPr>
          <w:p w:rsidR="7628B980" w:rsidRPr="00E90DD2" w:rsidRDefault="2CB123D4" w:rsidP="2F446853">
            <w:pPr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</w:pPr>
            <w:r w:rsidRPr="00E90DD2"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  <w:t xml:space="preserve">Description </w:t>
            </w:r>
          </w:p>
          <w:p w:rsidR="7628B980" w:rsidRPr="00E90DD2" w:rsidRDefault="7628B980" w:rsidP="2F446853">
            <w:pPr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</w:pPr>
          </w:p>
        </w:tc>
        <w:tc>
          <w:tcPr>
            <w:tcW w:w="7947" w:type="dxa"/>
            <w:shd w:val="clear" w:color="auto" w:fill="E7E7E7"/>
          </w:tcPr>
          <w:p w:rsidR="00430019" w:rsidRPr="00E90DD2" w:rsidRDefault="00533A10" w:rsidP="00436B5B">
            <w:pPr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</w:pPr>
            <w:r w:rsidRPr="00E90DD2">
              <w:rPr>
                <w:rFonts w:ascii="Aptos Narrow" w:eastAsiaTheme="minorEastAsia" w:hAnsi="Aptos Narrow" w:cs="Calibri"/>
                <w:color w:val="000000" w:themeColor="text1"/>
              </w:rPr>
              <w:t>The p</w:t>
            </w:r>
            <w:r w:rsidR="00043432" w:rsidRPr="00E90DD2">
              <w:rPr>
                <w:rFonts w:ascii="Aptos Narrow" w:eastAsiaTheme="minorEastAsia" w:hAnsi="Aptos Narrow" w:cs="Calibri"/>
                <w:color w:val="000000" w:themeColor="text1"/>
              </w:rPr>
              <w:t xml:space="preserve">roject </w:t>
            </w:r>
            <w:r w:rsidRPr="00E90DD2">
              <w:rPr>
                <w:rFonts w:ascii="Aptos Narrow" w:eastAsiaTheme="minorEastAsia" w:hAnsi="Aptos Narrow" w:cs="Calibri"/>
                <w:color w:val="000000" w:themeColor="text1"/>
              </w:rPr>
              <w:t xml:space="preserve">was </w:t>
            </w:r>
            <w:r w:rsidR="00043432" w:rsidRPr="00E90DD2">
              <w:rPr>
                <w:rFonts w:ascii="Aptos Narrow" w:eastAsiaTheme="minorEastAsia" w:hAnsi="Aptos Narrow" w:cs="Calibri"/>
                <w:color w:val="000000" w:themeColor="text1"/>
              </w:rPr>
              <w:t xml:space="preserve">delivered by </w:t>
            </w:r>
            <w:r w:rsidR="00794376" w:rsidRPr="00E90DD2">
              <w:rPr>
                <w:rFonts w:ascii="Aptos Narrow" w:eastAsiaTheme="minorEastAsia" w:hAnsi="Aptos Narrow" w:cs="Calibri"/>
                <w:color w:val="000000" w:themeColor="text1"/>
              </w:rPr>
              <w:t xml:space="preserve">Adeela Rathore </w:t>
            </w:r>
            <w:r w:rsidRPr="00E90DD2">
              <w:rPr>
                <w:rFonts w:ascii="Aptos Narrow" w:eastAsiaTheme="minorEastAsia" w:hAnsi="Aptos Narrow" w:cs="Calibri"/>
                <w:color w:val="000000" w:themeColor="text1"/>
              </w:rPr>
              <w:t xml:space="preserve">(project lead) with 8 Health Creators.  </w:t>
            </w:r>
            <w:r w:rsidR="00430019" w:rsidRPr="00E90DD2">
              <w:rPr>
                <w:rFonts w:ascii="Aptos Narrow" w:eastAsiaTheme="minorEastAsia" w:hAnsi="Aptos Narrow" w:cs="Calibri"/>
                <w:color w:val="000000" w:themeColor="text1"/>
              </w:rPr>
              <w:t xml:space="preserve">As part of Winter Health, the group focused on </w:t>
            </w:r>
            <w:r w:rsidR="00430019" w:rsidRPr="00E90DD2"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  <w:t xml:space="preserve">the </w:t>
            </w:r>
            <w:r w:rsidR="00794376" w:rsidRPr="00E90DD2"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  <w:t>Flu and Covid</w:t>
            </w:r>
            <w:r w:rsidR="00430019" w:rsidRPr="00E90DD2"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  <w:t>-</w:t>
            </w:r>
            <w:r w:rsidR="00794376" w:rsidRPr="00E90DD2"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  <w:t>19 vaccination</w:t>
            </w:r>
            <w:r w:rsidR="00430019" w:rsidRPr="00E90DD2"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  <w:t xml:space="preserve">s.4 Sessions were held by the VCSE </w:t>
            </w:r>
            <w:proofErr w:type="gramStart"/>
            <w:r w:rsidR="00430019" w:rsidRPr="00E90DD2"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  <w:t>lead:-</w:t>
            </w:r>
            <w:proofErr w:type="gramEnd"/>
          </w:p>
          <w:p w:rsidR="00430019" w:rsidRPr="00E90DD2" w:rsidRDefault="00436B5B" w:rsidP="00430019">
            <w:pPr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</w:pPr>
            <w:r w:rsidRPr="00E90DD2">
              <w:rPr>
                <w:rFonts w:ascii="Aptos Narrow" w:eastAsiaTheme="minorEastAsia" w:hAnsi="Aptos Narrow" w:cs="Calibri"/>
                <w:color w:val="000000" w:themeColor="text1"/>
                <w:lang w:val="en-GB"/>
              </w:rPr>
              <w:t xml:space="preserve">  </w:t>
            </w:r>
          </w:p>
          <w:p w:rsidR="00430019" w:rsidRPr="00E90DD2" w:rsidRDefault="00430019" w:rsidP="00430019">
            <w:pPr>
              <w:rPr>
                <w:rFonts w:ascii="Aptos Narrow" w:hAnsi="Aptos Narrow" w:cs="Calibri"/>
              </w:rPr>
            </w:pPr>
            <w:r w:rsidRPr="00E90DD2">
              <w:rPr>
                <w:rFonts w:ascii="Aptos Narrow" w:hAnsi="Aptos Narrow" w:cs="Calibri"/>
                <w:b/>
                <w:bCs/>
                <w:color w:val="004F88"/>
              </w:rPr>
              <w:t>1</w:t>
            </w:r>
            <w:r w:rsidRPr="00E90DD2">
              <w:rPr>
                <w:rFonts w:ascii="Aptos Narrow" w:hAnsi="Aptos Narrow" w:cs="Calibri"/>
                <w:b/>
                <w:bCs/>
                <w:color w:val="004F88"/>
                <w:vertAlign w:val="superscript"/>
              </w:rPr>
              <w:t>st</w:t>
            </w:r>
            <w:r w:rsidRPr="00E90DD2">
              <w:rPr>
                <w:rFonts w:ascii="Aptos Narrow" w:hAnsi="Aptos Narrow" w:cs="Calibri"/>
                <w:b/>
                <w:bCs/>
                <w:color w:val="004F88"/>
              </w:rPr>
              <w:t xml:space="preserve"> Session – Winter health – what is this?</w:t>
            </w:r>
            <w:r w:rsidRPr="00E90DD2">
              <w:rPr>
                <w:rFonts w:ascii="Aptos Narrow" w:hAnsi="Aptos Narrow" w:cs="Calibri"/>
                <w:b/>
                <w:bCs/>
                <w:u w:val="single"/>
              </w:rPr>
              <w:t xml:space="preserve">  </w:t>
            </w:r>
            <w:r w:rsidRPr="00E90DD2">
              <w:rPr>
                <w:rFonts w:ascii="Aptos Narrow" w:hAnsi="Aptos Narrow" w:cs="Calibri"/>
              </w:rPr>
              <w:t>This session introduced the project and explored what ‘Winter Health’ means.</w:t>
            </w:r>
          </w:p>
          <w:p w:rsidR="00430019" w:rsidRPr="00E90DD2" w:rsidRDefault="00430019" w:rsidP="00430019">
            <w:pPr>
              <w:rPr>
                <w:rFonts w:ascii="Aptos Narrow" w:hAnsi="Aptos Narrow" w:cs="Calibri"/>
              </w:rPr>
            </w:pPr>
            <w:r w:rsidRPr="00E90DD2">
              <w:rPr>
                <w:rFonts w:ascii="Aptos Narrow" w:hAnsi="Aptos Narrow" w:cs="Calibri"/>
                <w:b/>
                <w:bCs/>
                <w:color w:val="004F88"/>
              </w:rPr>
              <w:t>2</w:t>
            </w:r>
            <w:r w:rsidRPr="00E90DD2">
              <w:rPr>
                <w:rFonts w:ascii="Aptos Narrow" w:hAnsi="Aptos Narrow" w:cs="Calibri"/>
                <w:b/>
                <w:bCs/>
                <w:color w:val="004F88"/>
                <w:vertAlign w:val="superscript"/>
              </w:rPr>
              <w:t>nd</w:t>
            </w:r>
            <w:r w:rsidRPr="00E90DD2">
              <w:rPr>
                <w:rFonts w:ascii="Aptos Narrow" w:hAnsi="Aptos Narrow" w:cs="Calibri"/>
                <w:b/>
                <w:bCs/>
                <w:color w:val="004F88"/>
              </w:rPr>
              <w:t xml:space="preserve"> Session – Collating community views/opinions on Covid-19 and flu</w:t>
            </w:r>
            <w:r w:rsidRPr="00E90DD2">
              <w:rPr>
                <w:rFonts w:ascii="Aptos Narrow" w:hAnsi="Aptos Narrow" w:cs="Calibri"/>
                <w:b/>
                <w:bCs/>
                <w:color w:val="004F88"/>
                <w:u w:val="single"/>
              </w:rPr>
              <w:t xml:space="preserve"> </w:t>
            </w:r>
            <w:r w:rsidRPr="00E90DD2">
              <w:rPr>
                <w:rFonts w:ascii="Aptos Narrow" w:hAnsi="Aptos Narrow" w:cs="Calibri"/>
                <w:b/>
                <w:bCs/>
                <w:color w:val="2F5496" w:themeColor="accent1" w:themeShade="BF"/>
              </w:rPr>
              <w:t>vaccinations.</w:t>
            </w:r>
            <w:r w:rsidRPr="00E90DD2">
              <w:rPr>
                <w:rFonts w:ascii="Aptos Narrow" w:hAnsi="Aptos Narrow" w:cs="Calibri"/>
                <w:color w:val="2F5496" w:themeColor="accent1" w:themeShade="BF"/>
              </w:rPr>
              <w:t xml:space="preserve">  </w:t>
            </w:r>
            <w:r w:rsidRPr="00E90DD2">
              <w:rPr>
                <w:rFonts w:ascii="Aptos Narrow" w:hAnsi="Aptos Narrow" w:cs="Calibri"/>
              </w:rPr>
              <w:t>The Health Creators talked to people in their community who had, had one or both vaccinations and from the information, a short questionnaire was produced to identify ‘needs’ to stay well, managing their health and concerns regarding the Covid-19 and Flu vaccinations.</w:t>
            </w:r>
            <w:r w:rsidR="00B755C1" w:rsidRPr="00E90DD2">
              <w:rPr>
                <w:rFonts w:ascii="Aptos Narrow" w:hAnsi="Aptos Narrow" w:cs="Calibri"/>
              </w:rPr>
              <w:t xml:space="preserve"> It was important for the Health Creators to understand</w:t>
            </w:r>
            <w:r w:rsidR="00B755C1" w:rsidRPr="00E90DD2">
              <w:rPr>
                <w:rFonts w:ascii="Aptos Narrow" w:hAnsi="Aptos Narrow" w:cs="Calibri"/>
                <w:color w:val="000000" w:themeColor="text1"/>
              </w:rPr>
              <w:t xml:space="preserve"> why people from their community get ill in Winter and what steps could be taken to avoid </w:t>
            </w:r>
            <w:proofErr w:type="gramStart"/>
            <w:r w:rsidR="00B755C1" w:rsidRPr="00E90DD2">
              <w:rPr>
                <w:rFonts w:ascii="Aptos Narrow" w:hAnsi="Aptos Narrow" w:cs="Calibri"/>
                <w:color w:val="000000" w:themeColor="text1"/>
              </w:rPr>
              <w:t>this;  including</w:t>
            </w:r>
            <w:proofErr w:type="gramEnd"/>
            <w:r w:rsidR="00B755C1" w:rsidRPr="00E90DD2">
              <w:rPr>
                <w:rFonts w:ascii="Aptos Narrow" w:hAnsi="Aptos Narrow" w:cs="Calibri"/>
                <w:color w:val="000000" w:themeColor="text1"/>
              </w:rPr>
              <w:t xml:space="preserve"> the importance of taking up the Flu and Covid-19 vaccinations. The implications of flu and covid on existing medical conditions including Diabetes, Asthma and other conditions was also explored.</w:t>
            </w:r>
          </w:p>
          <w:p w:rsidR="00436B5B" w:rsidRPr="00E90DD2" w:rsidRDefault="00430019" w:rsidP="00436B5B">
            <w:pPr>
              <w:rPr>
                <w:rFonts w:ascii="Aptos Narrow" w:hAnsi="Aptos Narrow" w:cs="Calibri"/>
              </w:rPr>
            </w:pPr>
            <w:r w:rsidRPr="00E90DD2">
              <w:rPr>
                <w:rFonts w:ascii="Aptos Narrow" w:hAnsi="Aptos Narrow" w:cs="Calibri"/>
                <w:b/>
                <w:bCs/>
                <w:color w:val="2F5496" w:themeColor="accent1" w:themeShade="BF"/>
              </w:rPr>
              <w:t>3</w:t>
            </w:r>
            <w:r w:rsidR="00436B5B" w:rsidRPr="00E90DD2">
              <w:rPr>
                <w:rFonts w:ascii="Aptos Narrow" w:hAnsi="Aptos Narrow" w:cs="Calibri"/>
                <w:b/>
                <w:bCs/>
                <w:color w:val="2F5496" w:themeColor="accent1" w:themeShade="BF"/>
                <w:vertAlign w:val="superscript"/>
              </w:rPr>
              <w:t>rd</w:t>
            </w:r>
            <w:r w:rsidRPr="00E90DD2">
              <w:rPr>
                <w:rFonts w:ascii="Aptos Narrow" w:hAnsi="Aptos Narrow" w:cs="Calibri"/>
                <w:b/>
                <w:bCs/>
                <w:color w:val="2F5496" w:themeColor="accent1" w:themeShade="BF"/>
              </w:rPr>
              <w:t xml:space="preserve"> Session - Information finding</w:t>
            </w:r>
            <w:r w:rsidRPr="00E90DD2">
              <w:rPr>
                <w:rFonts w:ascii="Aptos Narrow" w:hAnsi="Aptos Narrow" w:cs="Calibri"/>
                <w:color w:val="2F5496" w:themeColor="accent1" w:themeShade="BF"/>
              </w:rPr>
              <w:t xml:space="preserve"> </w:t>
            </w:r>
            <w:r w:rsidRPr="00E90DD2">
              <w:rPr>
                <w:rFonts w:ascii="Aptos Narrow" w:hAnsi="Aptos Narrow" w:cs="Calibri"/>
              </w:rPr>
              <w:t>– During this session the Health Creators found websites informing them on how to access the vaccinations (booking sites and the availability of vaccinations locally).</w:t>
            </w:r>
            <w:r w:rsidRPr="00E90DD2">
              <w:rPr>
                <w:rFonts w:ascii="Aptos Narrow" w:hAnsi="Aptos Narrow" w:cs="Calibri"/>
                <w:b/>
                <w:bCs/>
                <w:color w:val="004F88"/>
              </w:rPr>
              <w:t xml:space="preserve">  </w:t>
            </w:r>
            <w:proofErr w:type="gramStart"/>
            <w:r w:rsidRPr="00E90DD2">
              <w:rPr>
                <w:rFonts w:ascii="Aptos Narrow" w:hAnsi="Aptos Narrow" w:cs="Calibri"/>
              </w:rPr>
              <w:t>Factual information</w:t>
            </w:r>
            <w:proofErr w:type="gramEnd"/>
            <w:r w:rsidRPr="00E90DD2">
              <w:rPr>
                <w:rFonts w:ascii="Aptos Narrow" w:hAnsi="Aptos Narrow" w:cs="Calibri"/>
              </w:rPr>
              <w:t xml:space="preserve"> was also sought on side effects to eradicate misconceptions and misinformation, (promoting the use valid internet sites such as NHS, Gov.uk, GP’s, MLCO, Cheetham and Crumpsall Integrated Health </w:t>
            </w:r>
            <w:proofErr w:type="spellStart"/>
            <w:r w:rsidRPr="00E90DD2">
              <w:rPr>
                <w:rFonts w:ascii="Aptos Narrow" w:hAnsi="Aptos Narrow" w:cs="Calibri"/>
              </w:rPr>
              <w:t>etc</w:t>
            </w:r>
            <w:proofErr w:type="spellEnd"/>
            <w:r w:rsidRPr="00E90DD2">
              <w:rPr>
                <w:rFonts w:ascii="Aptos Narrow" w:hAnsi="Aptos Narrow" w:cs="Calibri"/>
              </w:rPr>
              <w:t>) – record info found.</w:t>
            </w:r>
            <w:r w:rsidR="00436B5B" w:rsidRPr="00E90DD2">
              <w:rPr>
                <w:rFonts w:ascii="Aptos Narrow" w:hAnsi="Aptos Narrow" w:cs="Calibri"/>
              </w:rPr>
              <w:t xml:space="preserve">  </w:t>
            </w:r>
            <w:r w:rsidR="00EC0201" w:rsidRPr="00E90DD2">
              <w:rPr>
                <w:rFonts w:ascii="Aptos Narrow" w:hAnsi="Aptos Narrow" w:cs="Calibri"/>
              </w:rPr>
              <w:t>Impact of o</w:t>
            </w:r>
            <w:r w:rsidRPr="00E90DD2">
              <w:rPr>
                <w:rFonts w:ascii="Aptos Narrow" w:hAnsi="Aptos Narrow" w:cs="Calibri"/>
              </w:rPr>
              <w:t xml:space="preserve">ther existing health conditions on </w:t>
            </w:r>
            <w:r w:rsidR="00EC0201" w:rsidRPr="00E90DD2">
              <w:rPr>
                <w:rFonts w:ascii="Aptos Narrow" w:hAnsi="Aptos Narrow" w:cs="Calibri"/>
              </w:rPr>
              <w:t>the</w:t>
            </w:r>
            <w:r w:rsidRPr="00E90DD2">
              <w:rPr>
                <w:rFonts w:ascii="Aptos Narrow" w:hAnsi="Aptos Narrow" w:cs="Calibri"/>
              </w:rPr>
              <w:t xml:space="preserve"> community </w:t>
            </w:r>
            <w:r w:rsidR="00EC0201" w:rsidRPr="00E90DD2">
              <w:rPr>
                <w:rFonts w:ascii="Aptos Narrow" w:hAnsi="Aptos Narrow" w:cs="Calibri"/>
              </w:rPr>
              <w:t>was investigated within the context of health inequalities.</w:t>
            </w:r>
          </w:p>
          <w:p w:rsidR="00436B5B" w:rsidRPr="00E90DD2" w:rsidRDefault="00436B5B" w:rsidP="00436B5B">
            <w:pPr>
              <w:rPr>
                <w:rFonts w:ascii="Aptos Narrow" w:hAnsi="Aptos Narrow" w:cs="Calibri"/>
              </w:rPr>
            </w:pPr>
          </w:p>
          <w:p w:rsidR="00430019" w:rsidRPr="00E90DD2" w:rsidRDefault="00430019" w:rsidP="00EC0201">
            <w:pPr>
              <w:rPr>
                <w:rFonts w:ascii="Aptos Narrow" w:hAnsi="Aptos Narrow" w:cs="Calibri"/>
              </w:rPr>
            </w:pPr>
            <w:r w:rsidRPr="00E90DD2">
              <w:rPr>
                <w:rFonts w:ascii="Aptos Narrow" w:hAnsi="Aptos Narrow" w:cs="Calibri"/>
                <w:b/>
                <w:bCs/>
                <w:color w:val="004F88"/>
                <w:u w:val="single"/>
              </w:rPr>
              <w:t>4th Session</w:t>
            </w:r>
            <w:r w:rsidR="00EC0201" w:rsidRPr="00E90DD2">
              <w:rPr>
                <w:rFonts w:ascii="Aptos Narrow" w:hAnsi="Aptos Narrow" w:cs="Calibri"/>
              </w:rPr>
              <w:t xml:space="preserve"> – During this session, resources were produced i.e. leaflet and video.</w:t>
            </w:r>
          </w:p>
          <w:p w:rsidR="00B755C1" w:rsidRPr="00E90DD2" w:rsidRDefault="00775A69" w:rsidP="00EC0201">
            <w:pPr>
              <w:rPr>
                <w:rFonts w:ascii="Aptos Narrow" w:hAnsi="Aptos Narrow" w:cs="Calibri"/>
              </w:rPr>
            </w:pPr>
            <w:r w:rsidRPr="00775A69">
              <w:rPr>
                <w:rFonts w:ascii="Aptos Narrow" w:hAnsi="Aptos Narrow"/>
              </w:rPr>
              <w:drawing>
                <wp:anchor distT="0" distB="0" distL="114300" distR="114300" simplePos="0" relativeHeight="251659264" behindDoc="0" locked="0" layoutInCell="1" allowOverlap="1" wp14:anchorId="3079E838" wp14:editId="36019383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27940</wp:posOffset>
                  </wp:positionV>
                  <wp:extent cx="1257935" cy="887095"/>
                  <wp:effectExtent l="0" t="0" r="0" b="8255"/>
                  <wp:wrapThrough wrapText="bothSides">
                    <wp:wrapPolygon edited="0">
                      <wp:start x="0" y="0"/>
                      <wp:lineTo x="0" y="21337"/>
                      <wp:lineTo x="21262" y="21337"/>
                      <wp:lineTo x="21262" y="0"/>
                      <wp:lineTo x="0" y="0"/>
                    </wp:wrapPolygon>
                  </wp:wrapThrough>
                  <wp:docPr id="595241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4163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55C1" w:rsidRPr="00E90DD2" w:rsidRDefault="00775A69" w:rsidP="00C050B7">
            <w:pPr>
              <w:rPr>
                <w:rFonts w:ascii="Aptos Narrow" w:hAnsi="Aptos Narrow"/>
              </w:rPr>
            </w:pPr>
            <w:r w:rsidRPr="00775A69">
              <w:rPr>
                <w:rFonts w:ascii="Aptos Narrow" w:hAnsi="Aptos Narrow"/>
              </w:rPr>
              <w:drawing>
                <wp:anchor distT="0" distB="0" distL="114300" distR="114300" simplePos="0" relativeHeight="251658240" behindDoc="1" locked="0" layoutInCell="1" allowOverlap="1" wp14:anchorId="5A938C4F" wp14:editId="5A8B8887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390525</wp:posOffset>
                  </wp:positionV>
                  <wp:extent cx="1212850" cy="870874"/>
                  <wp:effectExtent l="0" t="0" r="6350" b="5715"/>
                  <wp:wrapTight wrapText="bothSides">
                    <wp:wrapPolygon edited="0">
                      <wp:start x="0" y="0"/>
                      <wp:lineTo x="0" y="21269"/>
                      <wp:lineTo x="21374" y="21269"/>
                      <wp:lineTo x="21374" y="0"/>
                      <wp:lineTo x="0" y="0"/>
                    </wp:wrapPolygon>
                  </wp:wrapTight>
                  <wp:docPr id="14938970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89707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87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6B5B" w:rsidRPr="00E90DD2">
              <w:rPr>
                <w:rFonts w:ascii="Aptos Narrow" w:hAnsi="Aptos Narrow"/>
              </w:rPr>
              <w:t xml:space="preserve">A unique aspect to this project, when compared to other </w:t>
            </w:r>
            <w:proofErr w:type="gramStart"/>
            <w:r w:rsidR="00436B5B" w:rsidRPr="00E90DD2">
              <w:rPr>
                <w:rFonts w:ascii="Aptos Narrow" w:hAnsi="Aptos Narrow"/>
              </w:rPr>
              <w:t>projects</w:t>
            </w:r>
            <w:proofErr w:type="gramEnd"/>
            <w:r w:rsidR="00436B5B" w:rsidRPr="00E90DD2">
              <w:rPr>
                <w:rFonts w:ascii="Aptos Narrow" w:hAnsi="Aptos Narrow"/>
              </w:rPr>
              <w:t xml:space="preserve"> was that t</w:t>
            </w:r>
            <w:r w:rsidR="00B755C1" w:rsidRPr="00E90DD2">
              <w:rPr>
                <w:rFonts w:ascii="Aptos Narrow" w:hAnsi="Aptos Narrow"/>
              </w:rPr>
              <w:t>he project lead delivered the sessions in her own language to the group and translated information</w:t>
            </w:r>
            <w:r w:rsidR="00436B5B" w:rsidRPr="00E90DD2">
              <w:rPr>
                <w:rFonts w:ascii="Aptos Narrow" w:hAnsi="Aptos Narrow"/>
              </w:rPr>
              <w:t>.</w:t>
            </w:r>
          </w:p>
          <w:p w:rsidR="00775A69" w:rsidRDefault="00436B5B" w:rsidP="00C050B7">
            <w:pPr>
              <w:rPr>
                <w:rFonts w:ascii="Aptos Narrow" w:hAnsi="Aptos Narrow"/>
              </w:rPr>
            </w:pPr>
            <w:r w:rsidRPr="00E90DD2">
              <w:rPr>
                <w:rFonts w:ascii="Aptos Narrow" w:hAnsi="Aptos Narrow"/>
              </w:rPr>
              <w:t xml:space="preserve">Hopewell explained that they deliver many sessions under similar principles to Health Creation; but took the opportunity to delve deeper into the theme to expand </w:t>
            </w:r>
            <w:r w:rsidR="00775A69">
              <w:rPr>
                <w:rFonts w:ascii="Aptos Narrow" w:hAnsi="Aptos Narrow"/>
              </w:rPr>
              <w:t xml:space="preserve">     </w:t>
            </w:r>
          </w:p>
          <w:p w:rsidR="00A84D20" w:rsidRDefault="00436B5B" w:rsidP="00775A69">
            <w:pPr>
              <w:rPr>
                <w:rFonts w:ascii="Aptos Narrow" w:hAnsi="Aptos Narrow"/>
              </w:rPr>
            </w:pPr>
            <w:r w:rsidRPr="00E90DD2">
              <w:rPr>
                <w:rFonts w:ascii="Aptos Narrow" w:hAnsi="Aptos Narrow"/>
              </w:rPr>
              <w:t>their knowledge and practice.</w:t>
            </w:r>
          </w:p>
          <w:p w:rsidR="00A84D20" w:rsidRPr="00E90DD2" w:rsidRDefault="00A84D20" w:rsidP="00C050B7">
            <w:pPr>
              <w:rPr>
                <w:rFonts w:ascii="Aptos Narrow" w:hAnsi="Aptos Narrow"/>
              </w:rPr>
            </w:pPr>
          </w:p>
        </w:tc>
      </w:tr>
      <w:tr w:rsidR="7628B980" w:rsidRPr="00E90DD2" w:rsidTr="00436B5B">
        <w:trPr>
          <w:trHeight w:val="1134"/>
        </w:trPr>
        <w:tc>
          <w:tcPr>
            <w:tcW w:w="1413" w:type="dxa"/>
            <w:shd w:val="clear" w:color="auto" w:fill="FFFFFF" w:themeFill="background1"/>
          </w:tcPr>
          <w:p w:rsidR="00436B5B" w:rsidRPr="00E90DD2" w:rsidRDefault="2CB123D4" w:rsidP="00436B5B">
            <w:pPr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</w:pPr>
            <w:r w:rsidRPr="00E90DD2">
              <w:rPr>
                <w:rFonts w:ascii="Aptos Narrow" w:eastAsiaTheme="minorEastAsia" w:hAnsi="Aptos Narrow" w:cs="Calibri"/>
                <w:b/>
                <w:bCs/>
                <w:color w:val="000000" w:themeColor="text1"/>
              </w:rPr>
              <w:t xml:space="preserve">Outcomes – </w:t>
            </w:r>
          </w:p>
        </w:tc>
        <w:tc>
          <w:tcPr>
            <w:tcW w:w="7947" w:type="dxa"/>
            <w:shd w:val="clear" w:color="auto" w:fill="FFFFFF" w:themeFill="background1"/>
          </w:tcPr>
          <w:p w:rsidR="00C050B7" w:rsidRPr="00E90DD2" w:rsidRDefault="00C050B7" w:rsidP="00C050B7">
            <w:pPr>
              <w:pStyle w:val="ListParagraph"/>
              <w:numPr>
                <w:ilvl w:val="0"/>
                <w:numId w:val="21"/>
              </w:numPr>
              <w:rPr>
                <w:rFonts w:ascii="Aptos Narrow" w:hAnsi="Aptos Narrow" w:cs="Calibri"/>
                <w:color w:val="000000" w:themeColor="text1"/>
              </w:rPr>
            </w:pPr>
            <w:r w:rsidRPr="00E90DD2">
              <w:rPr>
                <w:rFonts w:ascii="Aptos Narrow" w:hAnsi="Aptos Narrow" w:cs="Calibri"/>
                <w:color w:val="000000" w:themeColor="text1"/>
              </w:rPr>
              <w:t xml:space="preserve">Health Creators </w:t>
            </w:r>
            <w:r w:rsidR="00043432" w:rsidRPr="00E90DD2">
              <w:rPr>
                <w:rFonts w:ascii="Aptos Narrow" w:hAnsi="Aptos Narrow" w:cs="Calibri"/>
                <w:color w:val="000000" w:themeColor="text1"/>
              </w:rPr>
              <w:t>confiden</w:t>
            </w:r>
            <w:r w:rsidRPr="00E90DD2">
              <w:rPr>
                <w:rFonts w:ascii="Aptos Narrow" w:hAnsi="Aptos Narrow" w:cs="Calibri"/>
                <w:color w:val="000000" w:themeColor="text1"/>
              </w:rPr>
              <w:t>ce increased (</w:t>
            </w:r>
            <w:r w:rsidR="00043432" w:rsidRPr="00E90DD2">
              <w:rPr>
                <w:rFonts w:ascii="Aptos Narrow" w:hAnsi="Aptos Narrow" w:cs="Calibri"/>
                <w:color w:val="000000" w:themeColor="text1"/>
              </w:rPr>
              <w:t xml:space="preserve">linked their personal experiences with the 6 features and 3C’s and </w:t>
            </w:r>
            <w:r w:rsidRPr="00E90DD2">
              <w:rPr>
                <w:rFonts w:ascii="Aptos Narrow" w:hAnsi="Aptos Narrow" w:cs="Calibri"/>
                <w:color w:val="000000" w:themeColor="text1"/>
              </w:rPr>
              <w:t>additional aspect added; Resilience)</w:t>
            </w:r>
          </w:p>
          <w:p w:rsidR="00436B5B" w:rsidRPr="00E90DD2" w:rsidRDefault="00C050B7" w:rsidP="00436B5B">
            <w:pPr>
              <w:pStyle w:val="ListParagraph"/>
              <w:numPr>
                <w:ilvl w:val="0"/>
                <w:numId w:val="21"/>
              </w:numPr>
              <w:rPr>
                <w:rFonts w:ascii="Aptos Narrow" w:hAnsi="Aptos Narrow" w:cs="Calibri"/>
                <w:color w:val="000000" w:themeColor="text1"/>
              </w:rPr>
            </w:pPr>
            <w:r w:rsidRPr="00E90DD2">
              <w:rPr>
                <w:rFonts w:ascii="Aptos Narrow" w:hAnsi="Aptos Narrow" w:cs="Calibri"/>
                <w:color w:val="000000" w:themeColor="text1"/>
              </w:rPr>
              <w:t xml:space="preserve">Health Creators feel </w:t>
            </w:r>
            <w:r w:rsidR="00043432" w:rsidRPr="00E90DD2">
              <w:rPr>
                <w:rFonts w:ascii="Aptos Narrow" w:hAnsi="Aptos Narrow" w:cs="Calibri"/>
                <w:color w:val="000000" w:themeColor="text1"/>
              </w:rPr>
              <w:t xml:space="preserve">empowered </w:t>
            </w:r>
            <w:r w:rsidRPr="00E90DD2">
              <w:rPr>
                <w:rFonts w:ascii="Aptos Narrow" w:hAnsi="Aptos Narrow" w:cs="Calibri"/>
                <w:color w:val="000000" w:themeColor="text1"/>
              </w:rPr>
              <w:t>(increased</w:t>
            </w:r>
            <w:r w:rsidR="00043432" w:rsidRPr="00E90DD2">
              <w:rPr>
                <w:rFonts w:ascii="Aptos Narrow" w:hAnsi="Aptos Narrow" w:cs="Calibri"/>
                <w:color w:val="000000" w:themeColor="text1"/>
              </w:rPr>
              <w:t xml:space="preserve"> skills and knowledge</w:t>
            </w:r>
            <w:r w:rsidRPr="00E90DD2">
              <w:rPr>
                <w:rFonts w:ascii="Aptos Narrow" w:hAnsi="Aptos Narrow" w:cs="Calibri"/>
                <w:color w:val="000000" w:themeColor="text1"/>
              </w:rPr>
              <w:t>)</w:t>
            </w:r>
          </w:p>
          <w:p w:rsidR="00436B5B" w:rsidRDefault="00436B5B" w:rsidP="00436B5B">
            <w:pPr>
              <w:pStyle w:val="ListParagraph"/>
              <w:numPr>
                <w:ilvl w:val="0"/>
                <w:numId w:val="21"/>
              </w:numPr>
              <w:rPr>
                <w:rFonts w:ascii="Aptos Narrow" w:hAnsi="Aptos Narrow" w:cs="Calibri"/>
                <w:color w:val="000000" w:themeColor="text1"/>
              </w:rPr>
            </w:pPr>
            <w:r w:rsidRPr="00E90DD2">
              <w:rPr>
                <w:rFonts w:ascii="Aptos Narrow" w:hAnsi="Aptos Narrow" w:cs="Calibri"/>
                <w:color w:val="000000" w:themeColor="text1"/>
              </w:rPr>
              <w:t>Leaflet produced to share with their community</w:t>
            </w:r>
          </w:p>
          <w:p w:rsidR="00E90DD2" w:rsidRPr="00E90DD2" w:rsidRDefault="00E90DD2" w:rsidP="00E90DD2">
            <w:pPr>
              <w:pStyle w:val="ListParagraph"/>
              <w:numPr>
                <w:ilvl w:val="0"/>
                <w:numId w:val="21"/>
              </w:numPr>
              <w:rPr>
                <w:rFonts w:ascii="Aptos Narrow" w:hAnsi="Aptos Narrow" w:cs="Calibri"/>
                <w:color w:val="000000" w:themeColor="text1"/>
              </w:rPr>
            </w:pPr>
            <w:r>
              <w:rPr>
                <w:rFonts w:ascii="Aptos Narrow" w:hAnsi="Aptos Narrow" w:cs="Calibri"/>
                <w:color w:val="000000" w:themeColor="text1"/>
              </w:rPr>
              <w:t>The main features embedded- listening and responding, strengths-focused, self-</w:t>
            </w:r>
            <w:proofErr w:type="spellStart"/>
            <w:r>
              <w:rPr>
                <w:rFonts w:ascii="Aptos Narrow" w:hAnsi="Aptos Narrow" w:cs="Calibri"/>
                <w:color w:val="000000" w:themeColor="text1"/>
              </w:rPr>
              <w:t>organising</w:t>
            </w:r>
            <w:proofErr w:type="spellEnd"/>
            <w:r>
              <w:rPr>
                <w:rFonts w:ascii="Aptos Narrow" w:hAnsi="Aptos Narrow" w:cs="Calibri"/>
                <w:color w:val="000000" w:themeColor="text1"/>
              </w:rPr>
              <w:t xml:space="preserve"> and reciprocity</w:t>
            </w:r>
          </w:p>
        </w:tc>
      </w:tr>
    </w:tbl>
    <w:p w:rsidR="00A34152" w:rsidRDefault="00A34152" w:rsidP="00B92C31">
      <w:pPr>
        <w:rPr>
          <w:rFonts w:asciiTheme="minorBidi" w:eastAsiaTheme="minorEastAsia" w:hAnsiTheme="minorBidi"/>
          <w:b/>
          <w:bCs/>
          <w:i/>
          <w:iCs/>
          <w:sz w:val="20"/>
          <w:szCs w:val="20"/>
        </w:rPr>
      </w:pPr>
    </w:p>
    <w:sectPr w:rsidR="00A3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j0xKRPoM2C/ez" id="gapQDf+k"/>
  </int:Manifest>
  <int:Observations>
    <int:Content id="gapQDf+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0A9"/>
    <w:multiLevelType w:val="hybridMultilevel"/>
    <w:tmpl w:val="B59CB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D3BE7"/>
    <w:multiLevelType w:val="hybridMultilevel"/>
    <w:tmpl w:val="AE44F12A"/>
    <w:lvl w:ilvl="0" w:tplc="8EACE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A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C7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3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E7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7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E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E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A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AC3"/>
    <w:multiLevelType w:val="hybridMultilevel"/>
    <w:tmpl w:val="DF6E3668"/>
    <w:lvl w:ilvl="0" w:tplc="807A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29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E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8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EF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7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C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4C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73A6"/>
    <w:multiLevelType w:val="hybridMultilevel"/>
    <w:tmpl w:val="E3EC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0BF7"/>
    <w:multiLevelType w:val="hybridMultilevel"/>
    <w:tmpl w:val="78668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5F2780"/>
    <w:multiLevelType w:val="hybridMultilevel"/>
    <w:tmpl w:val="37FC0CBE"/>
    <w:lvl w:ilvl="0" w:tplc="1A2C610E">
      <w:start w:val="1"/>
      <w:numFmt w:val="decimal"/>
      <w:lvlText w:val="%1."/>
      <w:lvlJc w:val="left"/>
      <w:pPr>
        <w:ind w:left="720" w:hanging="360"/>
      </w:pPr>
    </w:lvl>
    <w:lvl w:ilvl="1" w:tplc="CDB659FE">
      <w:start w:val="1"/>
      <w:numFmt w:val="lowerLetter"/>
      <w:lvlText w:val="%2."/>
      <w:lvlJc w:val="left"/>
      <w:pPr>
        <w:ind w:left="1440" w:hanging="360"/>
      </w:pPr>
    </w:lvl>
    <w:lvl w:ilvl="2" w:tplc="BBD67B6C">
      <w:start w:val="1"/>
      <w:numFmt w:val="lowerRoman"/>
      <w:lvlText w:val="%3."/>
      <w:lvlJc w:val="right"/>
      <w:pPr>
        <w:ind w:left="2160" w:hanging="180"/>
      </w:pPr>
    </w:lvl>
    <w:lvl w:ilvl="3" w:tplc="78CCA866">
      <w:start w:val="1"/>
      <w:numFmt w:val="decimal"/>
      <w:lvlText w:val="%4."/>
      <w:lvlJc w:val="left"/>
      <w:pPr>
        <w:ind w:left="2880" w:hanging="360"/>
      </w:pPr>
    </w:lvl>
    <w:lvl w:ilvl="4" w:tplc="CD5CC24E">
      <w:start w:val="1"/>
      <w:numFmt w:val="lowerLetter"/>
      <w:lvlText w:val="%5."/>
      <w:lvlJc w:val="left"/>
      <w:pPr>
        <w:ind w:left="3600" w:hanging="360"/>
      </w:pPr>
    </w:lvl>
    <w:lvl w:ilvl="5" w:tplc="CC883A40">
      <w:start w:val="1"/>
      <w:numFmt w:val="lowerRoman"/>
      <w:lvlText w:val="%6."/>
      <w:lvlJc w:val="right"/>
      <w:pPr>
        <w:ind w:left="4320" w:hanging="180"/>
      </w:pPr>
    </w:lvl>
    <w:lvl w:ilvl="6" w:tplc="15DC0A20">
      <w:start w:val="1"/>
      <w:numFmt w:val="decimal"/>
      <w:lvlText w:val="%7."/>
      <w:lvlJc w:val="left"/>
      <w:pPr>
        <w:ind w:left="5040" w:hanging="360"/>
      </w:pPr>
    </w:lvl>
    <w:lvl w:ilvl="7" w:tplc="DE54E6D4">
      <w:start w:val="1"/>
      <w:numFmt w:val="lowerLetter"/>
      <w:lvlText w:val="%8."/>
      <w:lvlJc w:val="left"/>
      <w:pPr>
        <w:ind w:left="5760" w:hanging="360"/>
      </w:pPr>
    </w:lvl>
    <w:lvl w:ilvl="8" w:tplc="13CCD0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33C"/>
    <w:multiLevelType w:val="hybridMultilevel"/>
    <w:tmpl w:val="7CDA1B16"/>
    <w:lvl w:ilvl="0" w:tplc="305C8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C306F"/>
    <w:multiLevelType w:val="hybridMultilevel"/>
    <w:tmpl w:val="99803A7A"/>
    <w:lvl w:ilvl="0" w:tplc="305C8E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C5E95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1FEA8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A46C7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568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2A668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D2EC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D9011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52E5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504BE2"/>
    <w:multiLevelType w:val="hybridMultilevel"/>
    <w:tmpl w:val="ADCE5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6E08"/>
    <w:multiLevelType w:val="hybridMultilevel"/>
    <w:tmpl w:val="9326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3435A"/>
    <w:multiLevelType w:val="hybridMultilevel"/>
    <w:tmpl w:val="50C62632"/>
    <w:lvl w:ilvl="0" w:tplc="978C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01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EC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B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2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CD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8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0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C4293"/>
    <w:multiLevelType w:val="hybridMultilevel"/>
    <w:tmpl w:val="40822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4A4B70"/>
    <w:multiLevelType w:val="hybridMultilevel"/>
    <w:tmpl w:val="A34C4A4A"/>
    <w:lvl w:ilvl="0" w:tplc="6A720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00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87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4C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4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28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E6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65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66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4859B5"/>
    <w:multiLevelType w:val="hybridMultilevel"/>
    <w:tmpl w:val="95B00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170D18"/>
    <w:multiLevelType w:val="hybridMultilevel"/>
    <w:tmpl w:val="5F48BF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120B1"/>
    <w:multiLevelType w:val="hybridMultilevel"/>
    <w:tmpl w:val="9B720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7401F"/>
    <w:multiLevelType w:val="hybridMultilevel"/>
    <w:tmpl w:val="2A405FD4"/>
    <w:lvl w:ilvl="0" w:tplc="DA208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CC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E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A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0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63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B0AC8"/>
    <w:multiLevelType w:val="hybridMultilevel"/>
    <w:tmpl w:val="BCC0A278"/>
    <w:lvl w:ilvl="0" w:tplc="4DD44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A6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6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A0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AE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45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C9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102F"/>
    <w:multiLevelType w:val="hybridMultilevel"/>
    <w:tmpl w:val="3AC04F56"/>
    <w:lvl w:ilvl="0" w:tplc="1FDEF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45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67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3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FA3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21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388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8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85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A2D1249"/>
    <w:multiLevelType w:val="hybridMultilevel"/>
    <w:tmpl w:val="53E60D1A"/>
    <w:lvl w:ilvl="0" w:tplc="F71A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22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43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6F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C8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0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44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45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E9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0E0652"/>
    <w:multiLevelType w:val="hybridMultilevel"/>
    <w:tmpl w:val="7BACFDD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961393">
    <w:abstractNumId w:val="1"/>
  </w:num>
  <w:num w:numId="2" w16cid:durableId="2007323982">
    <w:abstractNumId w:val="17"/>
  </w:num>
  <w:num w:numId="3" w16cid:durableId="1950314419">
    <w:abstractNumId w:val="16"/>
  </w:num>
  <w:num w:numId="4" w16cid:durableId="1483234646">
    <w:abstractNumId w:val="10"/>
  </w:num>
  <w:num w:numId="5" w16cid:durableId="2014722545">
    <w:abstractNumId w:val="2"/>
  </w:num>
  <w:num w:numId="6" w16cid:durableId="1987195648">
    <w:abstractNumId w:val="5"/>
  </w:num>
  <w:num w:numId="7" w16cid:durableId="663121271">
    <w:abstractNumId w:val="13"/>
  </w:num>
  <w:num w:numId="8" w16cid:durableId="1662614224">
    <w:abstractNumId w:val="14"/>
  </w:num>
  <w:num w:numId="9" w16cid:durableId="1991252344">
    <w:abstractNumId w:val="15"/>
  </w:num>
  <w:num w:numId="10" w16cid:durableId="1642879858">
    <w:abstractNumId w:val="20"/>
  </w:num>
  <w:num w:numId="11" w16cid:durableId="920990309">
    <w:abstractNumId w:val="7"/>
  </w:num>
  <w:num w:numId="12" w16cid:durableId="1850296076">
    <w:abstractNumId w:val="18"/>
  </w:num>
  <w:num w:numId="13" w16cid:durableId="113789340">
    <w:abstractNumId w:val="9"/>
  </w:num>
  <w:num w:numId="14" w16cid:durableId="1567767507">
    <w:abstractNumId w:val="11"/>
  </w:num>
  <w:num w:numId="15" w16cid:durableId="1935434024">
    <w:abstractNumId w:val="3"/>
  </w:num>
  <w:num w:numId="16" w16cid:durableId="1783303002">
    <w:abstractNumId w:val="8"/>
  </w:num>
  <w:num w:numId="17" w16cid:durableId="1662348122">
    <w:abstractNumId w:val="6"/>
  </w:num>
  <w:num w:numId="18" w16cid:durableId="299580153">
    <w:abstractNumId w:val="19"/>
  </w:num>
  <w:num w:numId="19" w16cid:durableId="1190945247">
    <w:abstractNumId w:val="12"/>
  </w:num>
  <w:num w:numId="20" w16cid:durableId="546336165">
    <w:abstractNumId w:val="4"/>
  </w:num>
  <w:num w:numId="21" w16cid:durableId="56623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565DA7"/>
    <w:rsid w:val="00043432"/>
    <w:rsid w:val="00077C59"/>
    <w:rsid w:val="000B7AFA"/>
    <w:rsid w:val="00124250"/>
    <w:rsid w:val="001463E7"/>
    <w:rsid w:val="001922A7"/>
    <w:rsid w:val="001C28CB"/>
    <w:rsid w:val="00200651"/>
    <w:rsid w:val="00205D4A"/>
    <w:rsid w:val="00266488"/>
    <w:rsid w:val="0029340B"/>
    <w:rsid w:val="0032072F"/>
    <w:rsid w:val="003C3467"/>
    <w:rsid w:val="0040146A"/>
    <w:rsid w:val="004118FE"/>
    <w:rsid w:val="00430019"/>
    <w:rsid w:val="004309A4"/>
    <w:rsid w:val="00431F42"/>
    <w:rsid w:val="00436B5B"/>
    <w:rsid w:val="00473FED"/>
    <w:rsid w:val="004A0A04"/>
    <w:rsid w:val="00505D53"/>
    <w:rsid w:val="00533A10"/>
    <w:rsid w:val="0054A565"/>
    <w:rsid w:val="00554543"/>
    <w:rsid w:val="005972A3"/>
    <w:rsid w:val="0060017B"/>
    <w:rsid w:val="007450C2"/>
    <w:rsid w:val="007706D9"/>
    <w:rsid w:val="00775A69"/>
    <w:rsid w:val="0077C133"/>
    <w:rsid w:val="00794376"/>
    <w:rsid w:val="007A5D60"/>
    <w:rsid w:val="007A7858"/>
    <w:rsid w:val="00867CD1"/>
    <w:rsid w:val="00874EE7"/>
    <w:rsid w:val="008E0156"/>
    <w:rsid w:val="009A0AA9"/>
    <w:rsid w:val="009F6C6D"/>
    <w:rsid w:val="00A34152"/>
    <w:rsid w:val="00A84D20"/>
    <w:rsid w:val="00AAF7CB"/>
    <w:rsid w:val="00B755C1"/>
    <w:rsid w:val="00B92970"/>
    <w:rsid w:val="00B92C31"/>
    <w:rsid w:val="00BA44F7"/>
    <w:rsid w:val="00C050B7"/>
    <w:rsid w:val="00C14E67"/>
    <w:rsid w:val="00C679B6"/>
    <w:rsid w:val="00C9381A"/>
    <w:rsid w:val="00DD0FF9"/>
    <w:rsid w:val="00DD20B7"/>
    <w:rsid w:val="00DD58BC"/>
    <w:rsid w:val="00E00F7C"/>
    <w:rsid w:val="00E41B1B"/>
    <w:rsid w:val="00E772FB"/>
    <w:rsid w:val="00E90DD2"/>
    <w:rsid w:val="00EC0201"/>
    <w:rsid w:val="00F36FFF"/>
    <w:rsid w:val="00FA493C"/>
    <w:rsid w:val="01D83823"/>
    <w:rsid w:val="02008FE5"/>
    <w:rsid w:val="02433E2B"/>
    <w:rsid w:val="02819F87"/>
    <w:rsid w:val="037905B0"/>
    <w:rsid w:val="039C2CC2"/>
    <w:rsid w:val="03DE7A0F"/>
    <w:rsid w:val="03FD7C7B"/>
    <w:rsid w:val="0400205E"/>
    <w:rsid w:val="041DF0C6"/>
    <w:rsid w:val="04320ED4"/>
    <w:rsid w:val="04558B9D"/>
    <w:rsid w:val="04897212"/>
    <w:rsid w:val="057A4A70"/>
    <w:rsid w:val="0608CCD9"/>
    <w:rsid w:val="06DAE801"/>
    <w:rsid w:val="075ECD39"/>
    <w:rsid w:val="07A664B4"/>
    <w:rsid w:val="07D54948"/>
    <w:rsid w:val="08D5AC7E"/>
    <w:rsid w:val="0911F8DC"/>
    <w:rsid w:val="0916D116"/>
    <w:rsid w:val="09A319AE"/>
    <w:rsid w:val="09FC1026"/>
    <w:rsid w:val="0A865B5E"/>
    <w:rsid w:val="0B7F25F2"/>
    <w:rsid w:val="0BE98BF4"/>
    <w:rsid w:val="0C002C48"/>
    <w:rsid w:val="0C16027D"/>
    <w:rsid w:val="0C83C909"/>
    <w:rsid w:val="0D855C55"/>
    <w:rsid w:val="0DCE6512"/>
    <w:rsid w:val="0DECFF2C"/>
    <w:rsid w:val="0E3247C4"/>
    <w:rsid w:val="0EA94F3E"/>
    <w:rsid w:val="0EC26F77"/>
    <w:rsid w:val="0EC3BC77"/>
    <w:rsid w:val="0EF05B02"/>
    <w:rsid w:val="0F10A024"/>
    <w:rsid w:val="0FAF7B4A"/>
    <w:rsid w:val="10A731CA"/>
    <w:rsid w:val="10B08161"/>
    <w:rsid w:val="10F72311"/>
    <w:rsid w:val="1108D0ED"/>
    <w:rsid w:val="1202F620"/>
    <w:rsid w:val="1233B8B6"/>
    <w:rsid w:val="126CD2CD"/>
    <w:rsid w:val="13459336"/>
    <w:rsid w:val="13A72664"/>
    <w:rsid w:val="1404CF29"/>
    <w:rsid w:val="14301EA8"/>
    <w:rsid w:val="14758DA7"/>
    <w:rsid w:val="1534E2B0"/>
    <w:rsid w:val="15F3380E"/>
    <w:rsid w:val="16E1EDE8"/>
    <w:rsid w:val="16E68921"/>
    <w:rsid w:val="16E954C8"/>
    <w:rsid w:val="17356A95"/>
    <w:rsid w:val="17397AA5"/>
    <w:rsid w:val="177D856A"/>
    <w:rsid w:val="1800BF83"/>
    <w:rsid w:val="1885ABCF"/>
    <w:rsid w:val="1A6DD05C"/>
    <w:rsid w:val="1A815600"/>
    <w:rsid w:val="1BB1204A"/>
    <w:rsid w:val="1C064246"/>
    <w:rsid w:val="1C89EBA7"/>
    <w:rsid w:val="1CFE0030"/>
    <w:rsid w:val="1D8A4548"/>
    <w:rsid w:val="1D8D7227"/>
    <w:rsid w:val="1E1A8F2B"/>
    <w:rsid w:val="1F565DA7"/>
    <w:rsid w:val="1FB65F8C"/>
    <w:rsid w:val="1FC4FF94"/>
    <w:rsid w:val="200BD275"/>
    <w:rsid w:val="201F64D1"/>
    <w:rsid w:val="20BC1429"/>
    <w:rsid w:val="20C782E4"/>
    <w:rsid w:val="21313723"/>
    <w:rsid w:val="2144FE83"/>
    <w:rsid w:val="217898FA"/>
    <w:rsid w:val="21A3DCD8"/>
    <w:rsid w:val="220F9BE6"/>
    <w:rsid w:val="22FF6753"/>
    <w:rsid w:val="239DFB42"/>
    <w:rsid w:val="2520E4AA"/>
    <w:rsid w:val="253C8D53"/>
    <w:rsid w:val="26B514B9"/>
    <w:rsid w:val="27AE2E3F"/>
    <w:rsid w:val="2821751B"/>
    <w:rsid w:val="2882A73C"/>
    <w:rsid w:val="28BAF1C6"/>
    <w:rsid w:val="2931643B"/>
    <w:rsid w:val="2A112E81"/>
    <w:rsid w:val="2A3A5785"/>
    <w:rsid w:val="2A7B98DA"/>
    <w:rsid w:val="2ACFD816"/>
    <w:rsid w:val="2B50825B"/>
    <w:rsid w:val="2B9C0991"/>
    <w:rsid w:val="2BAB0565"/>
    <w:rsid w:val="2BFF9E8B"/>
    <w:rsid w:val="2C389BF5"/>
    <w:rsid w:val="2CB123D4"/>
    <w:rsid w:val="2CDF5E8C"/>
    <w:rsid w:val="2D079CE4"/>
    <w:rsid w:val="2D0FC8B0"/>
    <w:rsid w:val="2D996BDD"/>
    <w:rsid w:val="2D9E6541"/>
    <w:rsid w:val="2DB308BB"/>
    <w:rsid w:val="2DC24FC3"/>
    <w:rsid w:val="2E36F68C"/>
    <w:rsid w:val="2E3C4EED"/>
    <w:rsid w:val="2E719B10"/>
    <w:rsid w:val="2F190066"/>
    <w:rsid w:val="2F30C9B7"/>
    <w:rsid w:val="2F446853"/>
    <w:rsid w:val="300498D8"/>
    <w:rsid w:val="3016D409"/>
    <w:rsid w:val="30CE2410"/>
    <w:rsid w:val="30F2486C"/>
    <w:rsid w:val="31304BCB"/>
    <w:rsid w:val="315DBF95"/>
    <w:rsid w:val="31E2BAD4"/>
    <w:rsid w:val="325CF85C"/>
    <w:rsid w:val="32869F9F"/>
    <w:rsid w:val="32CF2249"/>
    <w:rsid w:val="32E9E735"/>
    <w:rsid w:val="33042418"/>
    <w:rsid w:val="331D4C75"/>
    <w:rsid w:val="334E74CB"/>
    <w:rsid w:val="34362C59"/>
    <w:rsid w:val="34DEDD85"/>
    <w:rsid w:val="34FEF01D"/>
    <w:rsid w:val="350152C4"/>
    <w:rsid w:val="362A8A03"/>
    <w:rsid w:val="3708E8CC"/>
    <w:rsid w:val="3719D536"/>
    <w:rsid w:val="37B3CB67"/>
    <w:rsid w:val="383B0E4B"/>
    <w:rsid w:val="385464C1"/>
    <w:rsid w:val="385ECB0E"/>
    <w:rsid w:val="38AA8357"/>
    <w:rsid w:val="38D250D1"/>
    <w:rsid w:val="39AD5545"/>
    <w:rsid w:val="3ACEF90B"/>
    <w:rsid w:val="3B057F50"/>
    <w:rsid w:val="3B20BAAA"/>
    <w:rsid w:val="3BB9560C"/>
    <w:rsid w:val="3BD6F498"/>
    <w:rsid w:val="3CC18006"/>
    <w:rsid w:val="3CE2DFD3"/>
    <w:rsid w:val="3D4B4A38"/>
    <w:rsid w:val="3EC48E2C"/>
    <w:rsid w:val="3FA6CCA7"/>
    <w:rsid w:val="3FBB4F4A"/>
    <w:rsid w:val="3FEDAEAB"/>
    <w:rsid w:val="40F6BF1D"/>
    <w:rsid w:val="4162E573"/>
    <w:rsid w:val="41979FDE"/>
    <w:rsid w:val="41D5BEBF"/>
    <w:rsid w:val="426C5083"/>
    <w:rsid w:val="429A1A65"/>
    <w:rsid w:val="42AD7CBD"/>
    <w:rsid w:val="42D58392"/>
    <w:rsid w:val="433B3D1D"/>
    <w:rsid w:val="43504AD0"/>
    <w:rsid w:val="43D8B46B"/>
    <w:rsid w:val="44D57BB2"/>
    <w:rsid w:val="45A7DFE7"/>
    <w:rsid w:val="45E311FE"/>
    <w:rsid w:val="47491155"/>
    <w:rsid w:val="48A15C0B"/>
    <w:rsid w:val="49441F6E"/>
    <w:rsid w:val="4977C0BA"/>
    <w:rsid w:val="497AB599"/>
    <w:rsid w:val="4A8956B0"/>
    <w:rsid w:val="4BD3AF5A"/>
    <w:rsid w:val="4D1C308B"/>
    <w:rsid w:val="4D99C96F"/>
    <w:rsid w:val="4E86FBF0"/>
    <w:rsid w:val="4EE5D632"/>
    <w:rsid w:val="4F5A4C9E"/>
    <w:rsid w:val="4FF5EF60"/>
    <w:rsid w:val="4FFFD752"/>
    <w:rsid w:val="50545B4A"/>
    <w:rsid w:val="51DBC4D0"/>
    <w:rsid w:val="5254B611"/>
    <w:rsid w:val="526D3A92"/>
    <w:rsid w:val="530A85C3"/>
    <w:rsid w:val="530B1592"/>
    <w:rsid w:val="5375899D"/>
    <w:rsid w:val="539EF43E"/>
    <w:rsid w:val="53F9CB6B"/>
    <w:rsid w:val="5420FB35"/>
    <w:rsid w:val="545556F5"/>
    <w:rsid w:val="54D42993"/>
    <w:rsid w:val="54F4F0DF"/>
    <w:rsid w:val="5506B6BB"/>
    <w:rsid w:val="555277B8"/>
    <w:rsid w:val="5615BC5D"/>
    <w:rsid w:val="5636B468"/>
    <w:rsid w:val="5712BA0C"/>
    <w:rsid w:val="58789B3B"/>
    <w:rsid w:val="58935A53"/>
    <w:rsid w:val="597FFD19"/>
    <w:rsid w:val="5985C214"/>
    <w:rsid w:val="5A160257"/>
    <w:rsid w:val="5A84B857"/>
    <w:rsid w:val="5AC49879"/>
    <w:rsid w:val="5D56E630"/>
    <w:rsid w:val="5D893CDC"/>
    <w:rsid w:val="5DD24CB3"/>
    <w:rsid w:val="5EC21D8B"/>
    <w:rsid w:val="5F565F24"/>
    <w:rsid w:val="5F9FF722"/>
    <w:rsid w:val="603949E8"/>
    <w:rsid w:val="6195673C"/>
    <w:rsid w:val="61CF872C"/>
    <w:rsid w:val="61DD4C3D"/>
    <w:rsid w:val="62741ED4"/>
    <w:rsid w:val="628D4731"/>
    <w:rsid w:val="62943C0C"/>
    <w:rsid w:val="63B8FDD7"/>
    <w:rsid w:val="63F47CA4"/>
    <w:rsid w:val="640FEF35"/>
    <w:rsid w:val="648BFA25"/>
    <w:rsid w:val="64F9C953"/>
    <w:rsid w:val="65711195"/>
    <w:rsid w:val="65DEAD80"/>
    <w:rsid w:val="664E8548"/>
    <w:rsid w:val="6682AB7D"/>
    <w:rsid w:val="66FC72E5"/>
    <w:rsid w:val="670C8D67"/>
    <w:rsid w:val="6760B854"/>
    <w:rsid w:val="6787C033"/>
    <w:rsid w:val="6793457C"/>
    <w:rsid w:val="67AC477B"/>
    <w:rsid w:val="683B52EA"/>
    <w:rsid w:val="683BF6D5"/>
    <w:rsid w:val="686943AE"/>
    <w:rsid w:val="68D5E6FE"/>
    <w:rsid w:val="69D7234B"/>
    <w:rsid w:val="69DCA4C6"/>
    <w:rsid w:val="6A2BB1A0"/>
    <w:rsid w:val="6A3CCFDE"/>
    <w:rsid w:val="6A3CE663"/>
    <w:rsid w:val="6ADBAC94"/>
    <w:rsid w:val="6B73DFF1"/>
    <w:rsid w:val="6BE96E0F"/>
    <w:rsid w:val="6CBB8975"/>
    <w:rsid w:val="6DA596A4"/>
    <w:rsid w:val="6DD36352"/>
    <w:rsid w:val="6DF652EF"/>
    <w:rsid w:val="6E1A4A8B"/>
    <w:rsid w:val="6F061FF8"/>
    <w:rsid w:val="6FFCD13B"/>
    <w:rsid w:val="70525E98"/>
    <w:rsid w:val="70EE723D"/>
    <w:rsid w:val="71079A9A"/>
    <w:rsid w:val="7170CDD9"/>
    <w:rsid w:val="718D325A"/>
    <w:rsid w:val="72A36AFB"/>
    <w:rsid w:val="72BF923E"/>
    <w:rsid w:val="7317E9E2"/>
    <w:rsid w:val="73B0B1C9"/>
    <w:rsid w:val="73BF2666"/>
    <w:rsid w:val="74AEA58A"/>
    <w:rsid w:val="74C656D9"/>
    <w:rsid w:val="7517DAA3"/>
    <w:rsid w:val="752B10C9"/>
    <w:rsid w:val="754E9829"/>
    <w:rsid w:val="756426A5"/>
    <w:rsid w:val="756DCCCF"/>
    <w:rsid w:val="75F14703"/>
    <w:rsid w:val="7628B980"/>
    <w:rsid w:val="76AC88BD"/>
    <w:rsid w:val="77573A29"/>
    <w:rsid w:val="77D7643D"/>
    <w:rsid w:val="785C7C4C"/>
    <w:rsid w:val="792628A2"/>
    <w:rsid w:val="79B91296"/>
    <w:rsid w:val="7A350DAB"/>
    <w:rsid w:val="7A5FC646"/>
    <w:rsid w:val="7A74D713"/>
    <w:rsid w:val="7B666537"/>
    <w:rsid w:val="7BD36829"/>
    <w:rsid w:val="7BDC5E3F"/>
    <w:rsid w:val="7D0E29CA"/>
    <w:rsid w:val="7D5ED780"/>
    <w:rsid w:val="7E40C204"/>
    <w:rsid w:val="7E9293DC"/>
    <w:rsid w:val="7EA17924"/>
    <w:rsid w:val="7EAF7D61"/>
    <w:rsid w:val="7F0B08EB"/>
    <w:rsid w:val="7F25AB46"/>
    <w:rsid w:val="7F68C5A6"/>
    <w:rsid w:val="7FFA0514"/>
    <w:rsid w:val="7F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788A"/>
  <w15:docId w15:val="{9584EFC1-2525-459B-8CF4-7599889A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7C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4F7"/>
    <w:rPr>
      <w:b/>
      <w:bCs/>
    </w:rPr>
  </w:style>
  <w:style w:type="character" w:styleId="Emphasis">
    <w:name w:val="Emphasis"/>
    <w:basedOn w:val="DefaultParagraphFont"/>
    <w:uiPriority w:val="20"/>
    <w:qFormat/>
    <w:rsid w:val="00BA44F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A10"/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dfe90ad442264253" Type="http://schemas.microsoft.com/office/2019/09/relationships/intelligence" Target="intelligenc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F8DB-7B51-4B54-9145-EDED28EF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Kanar Ahmed</dc:creator>
  <cp:keywords/>
  <dc:description/>
  <cp:lastModifiedBy>maqbul mughal</cp:lastModifiedBy>
  <cp:revision>1</cp:revision>
  <dcterms:created xsi:type="dcterms:W3CDTF">2024-09-25T18:01:00Z</dcterms:created>
  <dcterms:modified xsi:type="dcterms:W3CDTF">2024-09-25T18:01:00Z</dcterms:modified>
</cp:coreProperties>
</file>