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sz w:val="40"/>
          <w:szCs w:val="40"/>
        </w:rPr>
      </w:pPr>
      <w:r>
        <w:rPr>
          <w:sz w:val="40"/>
          <w:szCs w:val="40"/>
          <w:rtl w:val="0"/>
          <w:lang w:val="en-US"/>
        </w:rPr>
        <w:t>Senior Management</w:t>
      </w:r>
      <w:r>
        <w:rPr>
          <w:sz w:val="40"/>
          <w:szCs w:val="40"/>
          <w:rtl w:val="0"/>
          <w:lang w:val="it-IT"/>
        </w:rPr>
        <w:t xml:space="preserve"> Mentoring</w:t>
      </w:r>
      <w:r>
        <w:rPr>
          <w:sz w:val="40"/>
          <w:szCs w:val="40"/>
          <w:rtl w:val="0"/>
          <w:lang w:val="en-US"/>
        </w:rPr>
        <w:t xml:space="preserve"> Project</w:t>
      </w:r>
    </w:p>
    <w:p>
      <w:pPr>
        <w:pStyle w:val="Body A"/>
        <w:rPr>
          <w:rFonts w:ascii="Arial" w:cs="Arial" w:hAnsi="Arial" w:eastAsia="Arial"/>
        </w:rPr>
      </w:pPr>
    </w:p>
    <w:p>
      <w:pPr>
        <w:pStyle w:val="Heading 2"/>
        <w:rPr>
          <w:sz w:val="28"/>
          <w:szCs w:val="28"/>
        </w:rPr>
      </w:pPr>
      <w:r>
        <w:rPr>
          <w:sz w:val="28"/>
          <w:szCs w:val="28"/>
          <w:rtl w:val="0"/>
          <w:lang w:val="en-US"/>
        </w:rPr>
        <w:t>Background</w:t>
      </w:r>
    </w:p>
    <w:p>
      <w:pPr>
        <w:pStyle w:val="Body A"/>
        <w:rPr>
          <w:rFonts w:ascii="Arial" w:cs="Arial" w:hAnsi="Arial" w:eastAsia="Arial"/>
        </w:rPr>
      </w:pPr>
      <w:r>
        <w:rPr>
          <w:rFonts w:ascii="Arial" w:hAnsi="Arial"/>
          <w:rtl w:val="0"/>
          <w:lang w:val="en-US"/>
        </w:rPr>
        <w:t>Karen Weaver had recently retired after years of leading a charity and was looking for ways to give back. She found Cranfield Trust's mentoring programme and was matched with a senior manager at an advice-giving charity who was navigating the challenges of a new role. It was the first mentoring experience for both of them.</w:t>
      </w:r>
    </w:p>
    <w:p>
      <w:pPr>
        <w:pStyle w:val="Body A"/>
        <w:rPr>
          <w:rFonts w:ascii="Arial" w:cs="Arial" w:hAnsi="Arial" w:eastAsia="Arial"/>
        </w:rPr>
      </w:pPr>
    </w:p>
    <w:p>
      <w:pPr>
        <w:pStyle w:val="Heading 2"/>
        <w:rPr>
          <w:sz w:val="28"/>
          <w:szCs w:val="28"/>
        </w:rPr>
      </w:pPr>
      <w:r>
        <w:rPr>
          <w:sz w:val="28"/>
          <w:szCs w:val="28"/>
          <w:rtl w:val="0"/>
          <w:lang w:val="en-US"/>
        </w:rPr>
        <w:t>Challenge</w:t>
      </w:r>
    </w:p>
    <w:p>
      <w:pPr>
        <w:pStyle w:val="Body A"/>
        <w:rPr>
          <w:rFonts w:ascii="Arial" w:cs="Arial" w:hAnsi="Arial" w:eastAsia="Arial"/>
        </w:rPr>
      </w:pPr>
      <w:r>
        <w:rPr>
          <w:rFonts w:ascii="Arial" w:hAnsi="Arial"/>
          <w:rtl w:val="0"/>
          <w:lang w:val="en-US"/>
        </w:rPr>
        <w:t>The mentee had been promoted into a newly created role about 12 months earlier, but was struggling. On paper, it looked like a confidence issue. But as Karen listened during their first meeting, she realised the situation was more complicated.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charity had an unusual management structure, and the mentee found the leadership wasn't always consistent. As part of her role, she was responsible for giving feedback to people outside of her direct team. Despite trying to raise standards and suggest improvements, she often felt she wasn</w:t>
      </w:r>
      <w:r>
        <w:rPr>
          <w:rFonts w:ascii="Arial Unicode MS" w:hAnsi="Arial Unicode MS" w:hint="default"/>
          <w:rtl w:val="0"/>
          <w:lang w:val="en-US"/>
        </w:rPr>
        <w:t>’</w:t>
      </w:r>
      <w:r>
        <w:rPr>
          <w:rFonts w:ascii="Arial" w:hAnsi="Arial"/>
          <w:rtl w:val="0"/>
          <w:lang w:val="en-US"/>
        </w:rPr>
        <w:t>t being supported.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Karen could see what was happening: "She was that kind of person who would challenge and come up with new ideas and suggest different ways of doing things. But I think because of this slightly dysfunctional leadership and management, a lot of the time it was falling on stony ground."</w:t>
      </w:r>
    </w:p>
    <w:p>
      <w:pPr>
        <w:pStyle w:val="Body A"/>
        <w:rPr>
          <w:rFonts w:ascii="Arial" w:cs="Arial" w:hAnsi="Arial" w:eastAsia="Arial"/>
        </w:rPr>
      </w:pPr>
      <w:r>
        <w:rPr>
          <w:rFonts w:ascii="Arial" w:hAnsi="Arial"/>
          <w:rtl w:val="0"/>
          <w:lang w:val="en-US"/>
        </w:rPr>
        <w:t>It was particularly painful because the mentee cared deeply about her work.</w:t>
      </w:r>
      <w:r>
        <w:rPr>
          <w:rFonts w:ascii="Arial" w:hAnsi="Arial"/>
          <w:rtl w:val="0"/>
          <w:lang w:val="en-US"/>
        </w:rPr>
        <w:t xml:space="preserve"> </w:t>
      </w:r>
      <w:r>
        <w:rPr>
          <w:rtl w:val="0"/>
        </w:rPr>
        <w:t>S</w:t>
      </w:r>
      <w:r>
        <w:rPr>
          <w:rFonts w:ascii="Arial" w:hAnsi="Arial"/>
          <w:rtl w:val="0"/>
          <w:lang w:val="en-US"/>
        </w:rPr>
        <w:t>he was completely committed to the mission of her charity to provide</w:t>
      </w:r>
      <w:r>
        <w:rPr>
          <w:rFonts w:ascii="Arial" w:hAnsi="Arial" w:hint="default"/>
          <w:rtl w:val="0"/>
          <w:lang w:val="en-US"/>
        </w:rPr>
        <w:t> </w:t>
      </w:r>
      <w:r>
        <w:rPr>
          <w:rFonts w:ascii="Arial" w:hAnsi="Arial"/>
          <w:rtl w:val="0"/>
          <w:lang w:val="en-US"/>
        </w:rPr>
        <w:t>free, independent, confidential and impartial advice to local residents.</w:t>
      </w:r>
      <w:r>
        <w:rPr>
          <w:rFonts w:ascii="Arial" w:hAnsi="Arial"/>
          <w:rtl w:val="0"/>
          <w:lang w:val="en-US"/>
        </w:rPr>
        <w:t xml:space="preserve"> But the organisational dynamics were making it difficult for her to have the impact she knew was possible.</w:t>
      </w:r>
    </w:p>
    <w:p>
      <w:pPr>
        <w:pStyle w:val="Body A"/>
        <w:rPr>
          <w:rFonts w:ascii="Arial" w:cs="Arial" w:hAnsi="Arial" w:eastAsia="Arial"/>
        </w:rPr>
      </w:pPr>
    </w:p>
    <w:p>
      <w:pPr>
        <w:pStyle w:val="Heading 2"/>
        <w:rPr>
          <w:sz w:val="28"/>
          <w:szCs w:val="28"/>
          <w:lang w:val="de-DE"/>
        </w:rPr>
      </w:pPr>
      <w:r>
        <w:rPr>
          <w:sz w:val="28"/>
          <w:szCs w:val="28"/>
          <w:rtl w:val="0"/>
          <w:lang w:val="de-DE"/>
        </w:rPr>
        <w:t>Solution</w:t>
      </w:r>
    </w:p>
    <w:p>
      <w:pPr>
        <w:pStyle w:val="Body A"/>
        <w:rPr>
          <w:rFonts w:ascii="Arial" w:cs="Arial" w:hAnsi="Arial" w:eastAsia="Arial"/>
        </w:rPr>
      </w:pPr>
      <w:r>
        <w:rPr>
          <w:rFonts w:ascii="Arial" w:hAnsi="Arial"/>
          <w:rtl w:val="0"/>
          <w:lang w:val="en-US"/>
        </w:rPr>
        <w:t>Karen found the Cranfield Trust guidance materials invaluable as she prepared for the sessions. The hardest part was resisting the urge to jump in with solutions. "Being sure to prioritise listening rather than talking was a particular challenge, as was avoiding the temptation to offer solutions rather than supporting the mentee to work out their way forward.</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Instead, she focused on listening carefully and helping the mentee see her situation from different angles. The mentee had specifically wanted to understand a chief executive's perspective, which Karen was uniquely positioned to offer, as a recently retired CEO herself, whilst also validating the mentee</w:t>
      </w:r>
      <w:r>
        <w:rPr>
          <w:rFonts w:ascii="Arial Unicode MS" w:hAnsi="Arial Unicode MS" w:hint="default"/>
          <w:rtl w:val="0"/>
          <w:lang w:val="en-US"/>
        </w:rPr>
        <w:t>’</w:t>
      </w:r>
      <w:r>
        <w:rPr>
          <w:rFonts w:ascii="Arial" w:hAnsi="Arial"/>
          <w:rtl w:val="0"/>
          <w:lang w:val="en-US"/>
        </w:rPr>
        <w:t>s frustrations.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They used Cranfield's "Four I's" framework to end each session: What </w:t>
      </w:r>
      <w:r>
        <w:rPr>
          <w:rFonts w:ascii="Arial" w:hAnsi="Arial"/>
          <w:b w:val="1"/>
          <w:bCs w:val="1"/>
          <w:i w:val="1"/>
          <w:iCs w:val="1"/>
          <w:rtl w:val="0"/>
          <w:lang w:val="en-US"/>
        </w:rPr>
        <w:t>issues</w:t>
      </w:r>
      <w:r>
        <w:rPr>
          <w:rFonts w:ascii="Arial" w:hAnsi="Arial"/>
          <w:rtl w:val="0"/>
          <w:lang w:val="en-US"/>
        </w:rPr>
        <w:t xml:space="preserve"> have we surfaced? What </w:t>
      </w:r>
      <w:r>
        <w:rPr>
          <w:rFonts w:ascii="Arial" w:hAnsi="Arial"/>
          <w:b w:val="1"/>
          <w:bCs w:val="1"/>
          <w:i w:val="1"/>
          <w:iCs w:val="1"/>
          <w:rtl w:val="0"/>
          <w:lang w:val="en-US"/>
        </w:rPr>
        <w:t>insights</w:t>
      </w:r>
      <w:r>
        <w:rPr>
          <w:rFonts w:ascii="Arial" w:hAnsi="Arial"/>
          <w:rtl w:val="0"/>
          <w:lang w:val="en-US"/>
        </w:rPr>
        <w:t xml:space="preserve"> have you had? What </w:t>
      </w:r>
      <w:r>
        <w:rPr>
          <w:rFonts w:ascii="Arial" w:hAnsi="Arial"/>
          <w:b w:val="1"/>
          <w:bCs w:val="1"/>
          <w:i w:val="1"/>
          <w:iCs w:val="1"/>
          <w:rtl w:val="0"/>
          <w:lang w:val="en-US"/>
        </w:rPr>
        <w:t>ideas</w:t>
      </w:r>
      <w:r>
        <w:rPr>
          <w:rFonts w:ascii="Arial" w:hAnsi="Arial"/>
          <w:rtl w:val="0"/>
          <w:lang w:val="en-US"/>
        </w:rPr>
        <w:t xml:space="preserve"> are you taking away? What </w:t>
      </w:r>
      <w:r>
        <w:rPr>
          <w:rFonts w:ascii="Arial" w:hAnsi="Arial"/>
          <w:b w:val="1"/>
          <w:bCs w:val="1"/>
          <w:i w:val="1"/>
          <w:iCs w:val="1"/>
          <w:rtl w:val="0"/>
          <w:lang w:val="fr-FR"/>
        </w:rPr>
        <w:t>intentions</w:t>
      </w:r>
      <w:r>
        <w:rPr>
          <w:rFonts w:ascii="Arial" w:hAnsi="Arial"/>
          <w:rtl w:val="0"/>
          <w:lang w:val="en-US"/>
        </w:rPr>
        <w:t xml:space="preserve"> do you have? It kept the mentee in the driving seat.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Because so many of the challenges were beyond the mentee's control, they focused on what she could influence: small, achievable steps that would help her feel more effective and confident.</w:t>
      </w:r>
    </w:p>
    <w:p>
      <w:pPr>
        <w:pStyle w:val="Body A"/>
        <w:rPr>
          <w:rFonts w:ascii="Arial" w:cs="Arial" w:hAnsi="Arial" w:eastAsia="Arial"/>
        </w:rPr>
      </w:pPr>
    </w:p>
    <w:p>
      <w:pPr>
        <w:pStyle w:val="Heading 2"/>
        <w:rPr>
          <w:sz w:val="28"/>
          <w:szCs w:val="28"/>
        </w:rPr>
      </w:pPr>
      <w:r>
        <w:rPr>
          <w:sz w:val="28"/>
          <w:szCs w:val="28"/>
          <w:rtl w:val="0"/>
          <w:lang w:val="en-US"/>
        </w:rPr>
        <w:t>Impact</w:t>
      </w:r>
    </w:p>
    <w:p>
      <w:pPr>
        <w:pStyle w:val="Body A"/>
        <w:rPr>
          <w:rFonts w:ascii="Arial" w:cs="Arial" w:hAnsi="Arial" w:eastAsia="Arial"/>
        </w:rPr>
      </w:pPr>
      <w:r>
        <w:rPr>
          <w:rFonts w:ascii="Arial" w:hAnsi="Arial"/>
          <w:rtl w:val="0"/>
          <w:lang w:val="en-US"/>
        </w:rPr>
        <w:t>One of the most important things Karen did was simply validate what the mentee was experiencing. "I think with the confidence issue, I was able to kind of reassure her that some of the things she wasn't happy about, it was legitimate for her not to be happy about. In that way, she got confidence.</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mentee wasn't imagining things. Her frustrations were reasonable. That realisation helped her stop doubting herself and start thinking strategically about how to work within the constraints she faced.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mentee's feedback captured the transformation: "You've helped me in so many ways, from listening to my concerns and helping me see a different perspective, to understanding the wider management landscape, including how to manage up and sideways.</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For</w:t>
      </w:r>
      <w:r>
        <w:rPr>
          <w:rFonts w:ascii="Arial" w:hAnsi="Arial"/>
          <w:rtl w:val="0"/>
          <w:lang w:val="en-US"/>
        </w:rPr>
        <w:t xml:space="preserve"> the </w:t>
      </w:r>
      <w:r>
        <w:rPr>
          <w:rFonts w:ascii="Arial" w:hAnsi="Arial"/>
          <w:rtl w:val="0"/>
          <w:lang w:val="en-US"/>
        </w:rPr>
        <w:t>chari</w:t>
      </w:r>
      <w:r>
        <w:rPr>
          <w:rFonts w:ascii="Arial" w:hAnsi="Arial"/>
          <w:rtl w:val="0"/>
          <w:lang w:val="en-US"/>
        </w:rPr>
        <w:t>ty's</w:t>
      </w:r>
      <w:r>
        <w:rPr>
          <w:rFonts w:ascii="Arial" w:hAnsi="Arial"/>
          <w:rtl w:val="0"/>
          <w:lang w:val="en-US"/>
        </w:rPr>
        <w:t xml:space="preserve"> beneficiaries, there's a ripple effect. When the person responsible for quality assurance feels confident and supported, the whole organisation benefits. Standards improve. Services get better.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Karen reflected warmly on the experience: "I really enjoyed my first experience as a mentor and felt very privileged to be able to walk alongside the mentee to understand the challenges they faced and, more importantly, to help them gain perspective and feel more positive about their role and their charity.</w:t>
      </w:r>
      <w:r>
        <w:rPr>
          <w:rFonts w:ascii="Arial" w:hAnsi="Arial" w:hint="default"/>
          <w:rtl w:val="0"/>
          <w:lang w:val="en-US"/>
        </w:rPr>
        <w:t>”</w:t>
      </w:r>
    </w:p>
    <w:p>
      <w:pPr>
        <w:pStyle w:val="Body A"/>
        <w:rPr>
          <w:rFonts w:ascii="Arial" w:cs="Arial" w:hAnsi="Arial" w:eastAsia="Arial"/>
        </w:rPr>
      </w:pPr>
    </w:p>
    <w:p>
      <w:pPr>
        <w:pStyle w:val="Body A"/>
      </w:pPr>
      <w:r>
        <w:rPr>
          <w:rFonts w:ascii="Arial" w:hAnsi="Arial"/>
          <w:rtl w:val="0"/>
          <w:lang w:val="en-US"/>
        </w:rPr>
        <w:t>The project showed that sometimes the most valuable support isn't about fixing organisational problems, but rather about helping capable people trust their own judgment, validate their concerns, and find practical ways forward when working in less-than-ideal circumstances.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