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174F8" w14:textId="77777777" w:rsidR="00B76667" w:rsidRDefault="001E7757" w:rsidP="001833ED">
      <w:pPr>
        <w:pStyle w:val="StandardAshurst"/>
        <w:spacing w:after="240" w:line="240" w:lineRule="auto"/>
        <w:rPr>
          <w:i/>
        </w:rPr>
      </w:pPr>
    </w:p>
    <w:p w14:paraId="0F227767" w14:textId="176B9A2D" w:rsidR="00B76667" w:rsidRPr="001E7757" w:rsidRDefault="003C6F32" w:rsidP="001833ED">
      <w:pPr>
        <w:pStyle w:val="StandardAshurst"/>
        <w:spacing w:after="240" w:line="240" w:lineRule="auto"/>
        <w:rPr>
          <w:i/>
          <w:color w:val="FF0000"/>
        </w:rPr>
      </w:pPr>
      <w:r w:rsidRPr="001E7757">
        <w:rPr>
          <w:i/>
          <w:color w:val="FF0000"/>
        </w:rPr>
        <w:t>Note: this document underwent extensive consultation and was to all intents and purposes agreed</w:t>
      </w:r>
      <w:r w:rsidR="001E7757" w:rsidRPr="001E7757">
        <w:rPr>
          <w:i/>
          <w:color w:val="FF0000"/>
        </w:rPr>
        <w:t xml:space="preserve"> by August 2021</w:t>
      </w:r>
      <w:r w:rsidRPr="001E7757">
        <w:rPr>
          <w:i/>
          <w:color w:val="FF0000"/>
        </w:rPr>
        <w:t xml:space="preserve">, but it was never formally launched or published. </w:t>
      </w:r>
      <w:r w:rsidR="001E7757" w:rsidRPr="001E7757">
        <w:rPr>
          <w:i/>
          <w:color w:val="FF0000"/>
        </w:rPr>
        <w:t>In August 2022, we</w:t>
      </w:r>
      <w:r w:rsidRPr="001E7757">
        <w:rPr>
          <w:i/>
          <w:color w:val="FF0000"/>
        </w:rPr>
        <w:t xml:space="preserve"> decided to make it available </w:t>
      </w:r>
      <w:r w:rsidR="001E7757" w:rsidRPr="001E7757">
        <w:rPr>
          <w:i/>
          <w:color w:val="FF0000"/>
        </w:rPr>
        <w:t>through our website in case market participants find it helpful.</w:t>
      </w:r>
    </w:p>
    <w:p w14:paraId="384B55F4" w14:textId="77777777" w:rsidR="00B76667" w:rsidRDefault="001E7757" w:rsidP="001833ED">
      <w:pPr>
        <w:pStyle w:val="StandardAshurst"/>
        <w:spacing w:after="240" w:line="240" w:lineRule="auto"/>
        <w:rPr>
          <w:i/>
        </w:rPr>
      </w:pPr>
    </w:p>
    <w:p w14:paraId="3D2D5093" w14:textId="77777777" w:rsidR="00B76667" w:rsidRDefault="001E7757" w:rsidP="001833ED">
      <w:pPr>
        <w:pStyle w:val="StandardAshurst"/>
        <w:spacing w:after="240" w:line="240" w:lineRule="auto"/>
        <w:rPr>
          <w:i/>
        </w:rPr>
      </w:pPr>
    </w:p>
    <w:p w14:paraId="5197C003" w14:textId="01E4C4C7" w:rsidR="00B76667" w:rsidRPr="006F2CBB" w:rsidRDefault="006F2CBB" w:rsidP="006F2CBB">
      <w:pPr>
        <w:pStyle w:val="StandardAshurst"/>
        <w:spacing w:after="240" w:line="240" w:lineRule="auto"/>
        <w:jc w:val="left"/>
        <w:rPr>
          <w:b/>
          <w:sz w:val="40"/>
          <w:szCs w:val="40"/>
        </w:rPr>
      </w:pPr>
      <w:r w:rsidRPr="006F2CBB">
        <w:rPr>
          <w:b/>
          <w:sz w:val="40"/>
          <w:szCs w:val="40"/>
        </w:rPr>
        <w:t>Proposed</w:t>
      </w:r>
      <w:r w:rsidR="006E1126" w:rsidRPr="006F2CBB">
        <w:rPr>
          <w:b/>
          <w:sz w:val="40"/>
          <w:szCs w:val="40"/>
        </w:rPr>
        <w:t xml:space="preserve"> </w:t>
      </w:r>
      <w:r w:rsidRPr="006F2CBB">
        <w:rPr>
          <w:b/>
          <w:sz w:val="40"/>
          <w:szCs w:val="40"/>
        </w:rPr>
        <w:t>f</w:t>
      </w:r>
      <w:r w:rsidR="006E1126" w:rsidRPr="006F2CBB">
        <w:rPr>
          <w:b/>
          <w:sz w:val="40"/>
          <w:szCs w:val="40"/>
        </w:rPr>
        <w:t xml:space="preserve">orm of </w:t>
      </w:r>
      <w:r w:rsidRPr="006F2CBB">
        <w:rPr>
          <w:b/>
          <w:sz w:val="40"/>
          <w:szCs w:val="40"/>
        </w:rPr>
        <w:t>r</w:t>
      </w:r>
      <w:r w:rsidR="006E1126" w:rsidRPr="006F2CBB">
        <w:rPr>
          <w:b/>
          <w:sz w:val="40"/>
          <w:szCs w:val="40"/>
        </w:rPr>
        <w:t xml:space="preserve">eliance and </w:t>
      </w:r>
      <w:r w:rsidRPr="006F2CBB">
        <w:rPr>
          <w:b/>
          <w:sz w:val="40"/>
          <w:szCs w:val="40"/>
        </w:rPr>
        <w:t>d</w:t>
      </w:r>
      <w:r w:rsidR="006E1126" w:rsidRPr="006F2CBB">
        <w:rPr>
          <w:b/>
          <w:sz w:val="40"/>
          <w:szCs w:val="40"/>
        </w:rPr>
        <w:t xml:space="preserve">isclosure </w:t>
      </w:r>
      <w:r w:rsidRPr="006F2CBB">
        <w:rPr>
          <w:b/>
          <w:sz w:val="40"/>
          <w:szCs w:val="40"/>
        </w:rPr>
        <w:t>w</w:t>
      </w:r>
      <w:r w:rsidR="006E1126" w:rsidRPr="006F2CBB">
        <w:rPr>
          <w:b/>
          <w:sz w:val="40"/>
          <w:szCs w:val="40"/>
        </w:rPr>
        <w:t>ording for due diligence reports provided in relation to real estate financings</w:t>
      </w:r>
    </w:p>
    <w:p w14:paraId="4346A035" w14:textId="77777777" w:rsidR="00B76667" w:rsidRDefault="001E7757" w:rsidP="001833ED">
      <w:pPr>
        <w:pStyle w:val="StandardAshurst"/>
        <w:spacing w:after="240" w:line="240" w:lineRule="auto"/>
        <w:rPr>
          <w:i/>
        </w:rPr>
      </w:pPr>
    </w:p>
    <w:p w14:paraId="077CEF84" w14:textId="77777777" w:rsidR="00B76667" w:rsidRDefault="001E7757" w:rsidP="001833ED">
      <w:pPr>
        <w:pStyle w:val="StandardAshurst"/>
        <w:spacing w:after="240" w:line="240" w:lineRule="auto"/>
        <w:rPr>
          <w:i/>
        </w:rPr>
      </w:pPr>
    </w:p>
    <w:p w14:paraId="5EFD61C2" w14:textId="77777777" w:rsidR="00B76667" w:rsidRDefault="001E7757" w:rsidP="001833ED">
      <w:pPr>
        <w:pStyle w:val="StandardAshurst"/>
        <w:spacing w:after="240" w:line="240" w:lineRule="auto"/>
        <w:rPr>
          <w:i/>
        </w:rPr>
      </w:pPr>
    </w:p>
    <w:p w14:paraId="399C4244" w14:textId="77777777" w:rsidR="00B76667" w:rsidRDefault="001E7757" w:rsidP="001833ED">
      <w:pPr>
        <w:pStyle w:val="StandardAshurst"/>
        <w:spacing w:after="240" w:line="240" w:lineRule="auto"/>
        <w:rPr>
          <w:i/>
        </w:rPr>
      </w:pPr>
    </w:p>
    <w:p w14:paraId="3AA70F08" w14:textId="77777777" w:rsidR="00B76667" w:rsidRDefault="001E7757" w:rsidP="001833ED">
      <w:pPr>
        <w:pStyle w:val="StandardAshurst"/>
        <w:spacing w:after="240" w:line="240" w:lineRule="auto"/>
        <w:rPr>
          <w:i/>
        </w:rPr>
      </w:pPr>
    </w:p>
    <w:p w14:paraId="35F88810" w14:textId="77777777" w:rsidR="00B76667" w:rsidRDefault="001E7757" w:rsidP="001833ED">
      <w:pPr>
        <w:pStyle w:val="StandardAshurst"/>
        <w:spacing w:after="240" w:line="240" w:lineRule="auto"/>
        <w:rPr>
          <w:i/>
        </w:rPr>
      </w:pPr>
    </w:p>
    <w:p w14:paraId="1A88A5B5" w14:textId="77777777" w:rsidR="00B76667" w:rsidRDefault="001E7757" w:rsidP="001833ED">
      <w:pPr>
        <w:pStyle w:val="StandardAshurst"/>
        <w:spacing w:after="240" w:line="240" w:lineRule="auto"/>
        <w:rPr>
          <w:i/>
        </w:rPr>
      </w:pPr>
    </w:p>
    <w:p w14:paraId="0749C6B5" w14:textId="7FB8B059" w:rsidR="001833ED" w:rsidRPr="007C1447" w:rsidRDefault="006E1126" w:rsidP="001833ED">
      <w:pPr>
        <w:pStyle w:val="StandardAshurst"/>
        <w:spacing w:after="240" w:line="240" w:lineRule="auto"/>
        <w:rPr>
          <w:i/>
        </w:rPr>
      </w:pPr>
      <w:r w:rsidRPr="007C1447">
        <w:rPr>
          <w:i/>
        </w:rPr>
        <w:t xml:space="preserve">The aim of this document is to reduce the time spent (and cost involved) in negotiating and drafting reliance language and disclosure permissions in relation to a variety of property reports, where reliance is extended to a lender group. </w:t>
      </w:r>
      <w:r>
        <w:rPr>
          <w:i/>
        </w:rPr>
        <w:t xml:space="preserve">It </w:t>
      </w:r>
      <w:r w:rsidR="006F2CBB">
        <w:rPr>
          <w:i/>
        </w:rPr>
        <w:t>may</w:t>
      </w:r>
      <w:r>
        <w:rPr>
          <w:i/>
        </w:rPr>
        <w:t xml:space="preserve"> also be </w:t>
      </w:r>
      <w:r w:rsidR="006F2CBB">
        <w:rPr>
          <w:i/>
        </w:rPr>
        <w:t xml:space="preserve">a </w:t>
      </w:r>
      <w:r>
        <w:rPr>
          <w:i/>
        </w:rPr>
        <w:t xml:space="preserve">useful </w:t>
      </w:r>
      <w:r w:rsidR="006F2CBB">
        <w:rPr>
          <w:i/>
        </w:rPr>
        <w:t>reference point</w:t>
      </w:r>
      <w:r>
        <w:rPr>
          <w:i/>
        </w:rPr>
        <w:t xml:space="preserve"> for proposed wording in directly addressed reports. </w:t>
      </w:r>
      <w:r w:rsidRPr="007C1447">
        <w:rPr>
          <w:i/>
        </w:rPr>
        <w:t>CREFC</w:t>
      </w:r>
      <w:r w:rsidR="006F2CBB">
        <w:rPr>
          <w:i/>
        </w:rPr>
        <w:t xml:space="preserve"> </w:t>
      </w:r>
      <w:r w:rsidRPr="007C1447">
        <w:rPr>
          <w:i/>
        </w:rPr>
        <w:t>E</w:t>
      </w:r>
      <w:r w:rsidR="006F2CBB">
        <w:rPr>
          <w:i/>
        </w:rPr>
        <w:t>urope</w:t>
      </w:r>
      <w:r w:rsidRPr="007C1447">
        <w:rPr>
          <w:i/>
        </w:rPr>
        <w:t xml:space="preserve"> developed this pro forma in consultation with a select group of </w:t>
      </w:r>
      <w:r>
        <w:rPr>
          <w:i/>
        </w:rPr>
        <w:t>l</w:t>
      </w:r>
      <w:r w:rsidRPr="007C1447">
        <w:rPr>
          <w:i/>
        </w:rPr>
        <w:t>ender</w:t>
      </w:r>
      <w:r>
        <w:rPr>
          <w:i/>
        </w:rPr>
        <w:t>s</w:t>
      </w:r>
      <w:r w:rsidR="006F2CBB">
        <w:rPr>
          <w:i/>
        </w:rPr>
        <w:t>, with significant input from</w:t>
      </w:r>
      <w:r w:rsidRPr="007C1447">
        <w:rPr>
          <w:i/>
        </w:rPr>
        <w:t xml:space="preserve"> </w:t>
      </w:r>
      <w:r>
        <w:rPr>
          <w:i/>
        </w:rPr>
        <w:t xml:space="preserve">the </w:t>
      </w:r>
      <w:r w:rsidRPr="007C1447">
        <w:rPr>
          <w:i/>
        </w:rPr>
        <w:t>RICS</w:t>
      </w:r>
      <w:r w:rsidR="006F2CBB">
        <w:rPr>
          <w:i/>
        </w:rPr>
        <w:t xml:space="preserve"> and</w:t>
      </w:r>
      <w:r w:rsidRPr="007C1447">
        <w:rPr>
          <w:i/>
        </w:rPr>
        <w:t xml:space="preserve"> various report providers</w:t>
      </w:r>
      <w:r>
        <w:rPr>
          <w:i/>
        </w:rPr>
        <w:t>,</w:t>
      </w:r>
      <w:r w:rsidRPr="007C1447">
        <w:rPr>
          <w:i/>
        </w:rPr>
        <w:t xml:space="preserve"> including insurance brokers.</w:t>
      </w:r>
    </w:p>
    <w:p w14:paraId="3458B8D7" w14:textId="6C288173" w:rsidR="001833ED" w:rsidRPr="007C1447" w:rsidRDefault="006E1126" w:rsidP="001833ED">
      <w:pPr>
        <w:pStyle w:val="StandardAshurst"/>
        <w:spacing w:after="240" w:line="240" w:lineRule="auto"/>
        <w:rPr>
          <w:i/>
        </w:rPr>
      </w:pPr>
      <w:r>
        <w:rPr>
          <w:i/>
        </w:rPr>
        <w:t>This document is</w:t>
      </w:r>
      <w:r w:rsidRPr="007C1447">
        <w:rPr>
          <w:i/>
        </w:rPr>
        <w:t xml:space="preserve"> a pro forma letter </w:t>
      </w:r>
      <w:r>
        <w:rPr>
          <w:i/>
        </w:rPr>
        <w:t>which may not be suitable for every transaction and which needs to be</w:t>
      </w:r>
      <w:r w:rsidRPr="007C1447">
        <w:rPr>
          <w:i/>
        </w:rPr>
        <w:t xml:space="preserve"> adapted </w:t>
      </w:r>
      <w:r>
        <w:rPr>
          <w:i/>
        </w:rPr>
        <w:t>for each particular transaction for which it is used. For instance, r</w:t>
      </w:r>
      <w:r w:rsidRPr="007C1447">
        <w:rPr>
          <w:i/>
        </w:rPr>
        <w:t xml:space="preserve">eport providers and lenders may have their own internal requirements </w:t>
      </w:r>
      <w:r>
        <w:rPr>
          <w:i/>
        </w:rPr>
        <w:t xml:space="preserve">including </w:t>
      </w:r>
      <w:r w:rsidRPr="007C1447">
        <w:rPr>
          <w:i/>
        </w:rPr>
        <w:t>in relation to (a) protection for sanction breaches</w:t>
      </w:r>
      <w:r>
        <w:rPr>
          <w:i/>
        </w:rPr>
        <w:t>,</w:t>
      </w:r>
      <w:r w:rsidRPr="007C1447">
        <w:rPr>
          <w:i/>
        </w:rPr>
        <w:t xml:space="preserve"> (b) the prohibition on addressees being from certain jurisdictions</w:t>
      </w:r>
      <w:r>
        <w:rPr>
          <w:i/>
        </w:rPr>
        <w:t xml:space="preserve"> and</w:t>
      </w:r>
      <w:r w:rsidRPr="007C1447">
        <w:rPr>
          <w:i/>
        </w:rPr>
        <w:t xml:space="preserve"> (c) anti-bribery and corruption. </w:t>
      </w:r>
      <w:r>
        <w:rPr>
          <w:i/>
        </w:rPr>
        <w:t xml:space="preserve">Further, it may need amending to deal with </w:t>
      </w:r>
      <w:r w:rsidR="006F2CBB">
        <w:rPr>
          <w:i/>
        </w:rPr>
        <w:t>l</w:t>
      </w:r>
      <w:r>
        <w:rPr>
          <w:i/>
        </w:rPr>
        <w:t>ender</w:t>
      </w:r>
      <w:r w:rsidR="006F2CBB">
        <w:rPr>
          <w:i/>
        </w:rPr>
        <w:t xml:space="preserve"> / r</w:t>
      </w:r>
      <w:r>
        <w:rPr>
          <w:i/>
        </w:rPr>
        <w:t xml:space="preserve">eport </w:t>
      </w:r>
      <w:r w:rsidR="006F2CBB">
        <w:rPr>
          <w:i/>
        </w:rPr>
        <w:t>p</w:t>
      </w:r>
      <w:r>
        <w:rPr>
          <w:i/>
        </w:rPr>
        <w:t xml:space="preserve">rovider service level panel terms or other </w:t>
      </w:r>
      <w:r w:rsidR="006F2CBB">
        <w:rPr>
          <w:i/>
        </w:rPr>
        <w:t>l</w:t>
      </w:r>
      <w:r>
        <w:rPr>
          <w:i/>
        </w:rPr>
        <w:t>ender preferences, or to reflect a more structured type of lending (for example, senior/mezzanine). It may also need to be adapted to reflect specific panel agreed terms (for example in relation to liability periods). Please send any comments you have on this pro forma reliance and disclosure letter to Peter Cosmetatos (</w:t>
      </w:r>
      <w:hyperlink r:id="rId11" w:history="1">
        <w:r w:rsidR="006F2CBB" w:rsidRPr="007B2DFD">
          <w:rPr>
            <w:rStyle w:val="Hyperlink"/>
            <w:i/>
          </w:rPr>
          <w:t>pcosmetatos@crefceurope.org</w:t>
        </w:r>
      </w:hyperlink>
      <w:r>
        <w:rPr>
          <w:i/>
        </w:rPr>
        <w:t>).</w:t>
      </w:r>
      <w:r w:rsidR="006F2CBB">
        <w:rPr>
          <w:i/>
        </w:rPr>
        <w:t xml:space="preserve"> </w:t>
      </w:r>
    </w:p>
    <w:p w14:paraId="0B177C67" w14:textId="77777777" w:rsidR="006F2CBB" w:rsidRDefault="006F2CBB" w:rsidP="001833ED">
      <w:pPr>
        <w:spacing w:line="240" w:lineRule="auto"/>
        <w:jc w:val="left"/>
      </w:pPr>
    </w:p>
    <w:p w14:paraId="09193DC0" w14:textId="77777777" w:rsidR="006F2CBB" w:rsidRDefault="006F2CBB" w:rsidP="001833ED">
      <w:pPr>
        <w:spacing w:line="240" w:lineRule="auto"/>
        <w:jc w:val="left"/>
        <w:sectPr w:rsidR="006F2CBB" w:rsidSect="0086372D">
          <w:headerReference w:type="default" r:id="rId12"/>
          <w:footerReference w:type="even" r:id="rId13"/>
          <w:footerReference w:type="default" r:id="rId14"/>
          <w:headerReference w:type="first" r:id="rId15"/>
          <w:footerReference w:type="first" r:id="rId16"/>
          <w:pgSz w:w="11907" w:h="16839" w:code="9"/>
          <w:pgMar w:top="1361" w:right="1247" w:bottom="1361" w:left="1247" w:header="720" w:footer="720" w:gutter="0"/>
          <w:paperSrc w:first="15" w:other="15"/>
          <w:pgNumType w:start="1"/>
          <w:cols w:space="708"/>
          <w:titlePg/>
          <w:docGrid w:linePitch="360"/>
        </w:sectPr>
      </w:pPr>
    </w:p>
    <w:p w14:paraId="15461E84" w14:textId="2862A2FA" w:rsidR="006F2CBB" w:rsidRDefault="006F2CBB" w:rsidP="001833ED">
      <w:pPr>
        <w:spacing w:line="240" w:lineRule="auto"/>
        <w:jc w:val="left"/>
      </w:pPr>
    </w:p>
    <w:p w14:paraId="09637F73" w14:textId="77777777" w:rsidR="001833ED" w:rsidRDefault="006E1126" w:rsidP="001833ED">
      <w:pPr>
        <w:pStyle w:val="StandardAshurst"/>
        <w:spacing w:after="240" w:line="240" w:lineRule="auto"/>
        <w:jc w:val="center"/>
        <w:rPr>
          <w:b/>
          <w:szCs w:val="18"/>
        </w:rPr>
      </w:pPr>
      <w:r w:rsidRPr="00994C79">
        <w:rPr>
          <w:b/>
          <w:szCs w:val="18"/>
        </w:rPr>
        <w:t xml:space="preserve">Pro forma due diligence report reliance </w:t>
      </w:r>
      <w:r>
        <w:rPr>
          <w:b/>
          <w:szCs w:val="18"/>
        </w:rPr>
        <w:t>and disclosure language</w:t>
      </w:r>
    </w:p>
    <w:p w14:paraId="491D030B" w14:textId="77777777" w:rsidR="001833ED" w:rsidRDefault="006E1126" w:rsidP="001833ED">
      <w:pPr>
        <w:pStyle w:val="StandardAshurst"/>
        <w:spacing w:after="240" w:line="240" w:lineRule="auto"/>
        <w:jc w:val="center"/>
        <w:rPr>
          <w:b/>
          <w:szCs w:val="18"/>
        </w:rPr>
      </w:pPr>
      <w:r w:rsidRPr="00994C79">
        <w:rPr>
          <w:b/>
          <w:szCs w:val="18"/>
        </w:rPr>
        <w:t>[</w:t>
      </w:r>
      <w:r w:rsidRPr="00994C79">
        <w:rPr>
          <w:b/>
          <w:i/>
          <w:szCs w:val="18"/>
        </w:rPr>
        <w:t>To be printed on the report provider's letterhead</w:t>
      </w:r>
      <w:r w:rsidRPr="00994C79">
        <w:rPr>
          <w:b/>
          <w:szCs w:val="18"/>
        </w:rPr>
        <w:t>]</w:t>
      </w:r>
    </w:p>
    <w:p w14:paraId="790A9389" w14:textId="77777777" w:rsidR="001833ED" w:rsidRDefault="006E1126" w:rsidP="001833ED">
      <w:pPr>
        <w:pStyle w:val="StandardAshurst"/>
        <w:spacing w:after="240" w:line="240" w:lineRule="auto"/>
        <w:jc w:val="center"/>
        <w:rPr>
          <w:b/>
          <w:szCs w:val="18"/>
        </w:rPr>
      </w:pPr>
      <w:r>
        <w:rPr>
          <w:b/>
          <w:szCs w:val="18"/>
        </w:rPr>
        <w:t>[PLEASE READ ACCOMPANYING DRAFTING AND GUIDANCE NOTES]</w:t>
      </w:r>
    </w:p>
    <w:p w14:paraId="25CAE71B" w14:textId="77777777" w:rsidR="001833ED" w:rsidRPr="00994C79" w:rsidRDefault="006E1126" w:rsidP="001833ED">
      <w:pPr>
        <w:pStyle w:val="StandardAshurst"/>
        <w:spacing w:after="240" w:line="240" w:lineRule="auto"/>
        <w:rPr>
          <w:b/>
          <w:szCs w:val="18"/>
        </w:rPr>
      </w:pPr>
      <w:r w:rsidRPr="00994C79">
        <w:rPr>
          <w:b/>
          <w:szCs w:val="18"/>
        </w:rPr>
        <w:t>Date [               ]</w:t>
      </w:r>
    </w:p>
    <w:p w14:paraId="7410C5DB" w14:textId="77777777" w:rsidR="001833ED" w:rsidRPr="00122888" w:rsidRDefault="006E1126" w:rsidP="001833ED">
      <w:pPr>
        <w:pStyle w:val="StandardAshurst"/>
        <w:spacing w:after="240" w:line="240" w:lineRule="auto"/>
        <w:rPr>
          <w:b/>
          <w:szCs w:val="18"/>
        </w:rPr>
      </w:pPr>
      <w:r w:rsidRPr="00994C79">
        <w:rPr>
          <w:b/>
          <w:szCs w:val="18"/>
        </w:rPr>
        <w:t>Addressees</w:t>
      </w:r>
    </w:p>
    <w:p w14:paraId="4283549A" w14:textId="77777777" w:rsidR="001833ED" w:rsidRDefault="006E1126" w:rsidP="001833ED">
      <w:pPr>
        <w:spacing w:after="240" w:line="240" w:lineRule="auto"/>
      </w:pPr>
      <w:r>
        <w:t>To: [</w:t>
      </w:r>
      <w:r w:rsidRPr="00C34890">
        <w:rPr>
          <w:b/>
          <w:bCs/>
          <w:i/>
          <w:iCs/>
        </w:rPr>
        <w:t>INSERT NAMES OR CATEGORIES OR PROPOSED ADDRESSEES</w:t>
      </w:r>
      <w:r>
        <w:t>]</w:t>
      </w:r>
      <w:r w:rsidRPr="00C34890">
        <w:rPr>
          <w:rStyle w:val="EndnoteReference"/>
          <w:b/>
        </w:rPr>
        <w:t xml:space="preserve"> </w:t>
      </w:r>
      <w:r>
        <w:rPr>
          <w:rStyle w:val="EndnoteReference"/>
          <w:b/>
        </w:rPr>
        <w:endnoteReference w:id="2"/>
      </w:r>
    </w:p>
    <w:p w14:paraId="43515D1B" w14:textId="094D9560" w:rsidR="001833ED" w:rsidRDefault="006E1126" w:rsidP="001833ED">
      <w:pPr>
        <w:spacing w:after="240" w:line="240" w:lineRule="auto"/>
      </w:pPr>
      <w:r w:rsidRPr="00994C79">
        <w:t xml:space="preserve">(each a </w:t>
      </w:r>
      <w:r w:rsidRPr="00994C79">
        <w:rPr>
          <w:b/>
        </w:rPr>
        <w:t>Relying Party</w:t>
      </w:r>
      <w:r w:rsidRPr="00994C79">
        <w:t xml:space="preserve"> and together, the </w:t>
      </w:r>
      <w:r w:rsidRPr="00994C79">
        <w:rPr>
          <w:b/>
        </w:rPr>
        <w:t>Relying Parties</w:t>
      </w:r>
      <w:r w:rsidRPr="00994C79">
        <w:t>).</w:t>
      </w:r>
    </w:p>
    <w:p w14:paraId="236DA163" w14:textId="4E3153F1" w:rsidR="001833ED" w:rsidRDefault="006E1126" w:rsidP="009816A8">
      <w:pPr>
        <w:spacing w:after="240" w:line="240" w:lineRule="auto"/>
      </w:pPr>
      <w:r>
        <w:t>Please note that if you are not a Relying Party or the Client (as defined below) but have been provided with a copy of the Report, the Report has been provided to you for information only and (except as otherwise expressly agreed by us) you may not rely on it. If you are not a Relying Party or the Client, it is for you to form your own view or take your own professional advice independently of and without any reliance on the Report. We do not assume any responsibility, duty or liability in connection with the Report to anyone who is not our Client or a Relying Party, nor do we give any undertaking to provide any additional information or correct any inaccuracies in it. Our work in preparing the Report was undertaken, and the Report was produced, solely in accordance with the terms of our engagement agreed with our Client and constitutes a report to our Client alone, which we have permitted the Relying Parties to rely upon on the terms set out in this letter.</w:t>
      </w:r>
      <w:r>
        <w:rPr>
          <w:rStyle w:val="EndnoteReference"/>
          <w:b/>
        </w:rPr>
        <w:endnoteReference w:id="3"/>
      </w:r>
    </w:p>
    <w:p w14:paraId="3FD51EDE" w14:textId="77777777" w:rsidR="001833ED" w:rsidRPr="00994C79" w:rsidRDefault="006E1126" w:rsidP="001833ED">
      <w:pPr>
        <w:pStyle w:val="NormalAshurst"/>
        <w:spacing w:after="240" w:line="240" w:lineRule="auto"/>
        <w:rPr>
          <w:szCs w:val="18"/>
        </w:rPr>
      </w:pPr>
      <w:r w:rsidRPr="00994C79">
        <w:rPr>
          <w:szCs w:val="18"/>
        </w:rPr>
        <w:t>Dear Sirs</w:t>
      </w:r>
    </w:p>
    <w:p w14:paraId="6E0E048F" w14:textId="77777777" w:rsidR="001833ED" w:rsidRPr="00994C79" w:rsidRDefault="006E1126" w:rsidP="001833ED">
      <w:pPr>
        <w:pStyle w:val="NormalAshurst"/>
        <w:spacing w:after="240" w:line="240" w:lineRule="auto"/>
        <w:rPr>
          <w:b/>
          <w:szCs w:val="18"/>
        </w:rPr>
      </w:pPr>
      <w:r w:rsidRPr="00994C79">
        <w:rPr>
          <w:b/>
          <w:szCs w:val="18"/>
        </w:rPr>
        <w:t>[</w:t>
      </w:r>
      <w:r w:rsidRPr="00C72EBC">
        <w:rPr>
          <w:b/>
          <w:i/>
          <w:szCs w:val="18"/>
        </w:rPr>
        <w:t>I</w:t>
      </w:r>
      <w:r w:rsidRPr="00994C79">
        <w:rPr>
          <w:b/>
          <w:i/>
          <w:szCs w:val="18"/>
        </w:rPr>
        <w:t>nsert name of report</w:t>
      </w:r>
      <w:r w:rsidRPr="00373029">
        <w:rPr>
          <w:b/>
          <w:szCs w:val="18"/>
        </w:rPr>
        <w:t>]</w:t>
      </w:r>
      <w:r w:rsidRPr="00994C79">
        <w:rPr>
          <w:b/>
          <w:szCs w:val="18"/>
        </w:rPr>
        <w:t xml:space="preserve"> </w:t>
      </w:r>
    </w:p>
    <w:p w14:paraId="2AD1E0F4" w14:textId="3CD92CB0" w:rsidR="001833ED" w:rsidRDefault="006E1126" w:rsidP="00496ACE">
      <w:pPr>
        <w:pStyle w:val="ListParagraph"/>
        <w:numPr>
          <w:ilvl w:val="0"/>
          <w:numId w:val="38"/>
        </w:numPr>
        <w:spacing w:after="240" w:line="240" w:lineRule="auto"/>
      </w:pPr>
      <w:r w:rsidRPr="00994C79">
        <w:t xml:space="preserve">We refer to our </w:t>
      </w:r>
      <w:r>
        <w:t>[</w:t>
      </w:r>
      <w:r w:rsidRPr="00994C79">
        <w:t>letter</w:t>
      </w:r>
      <w:r>
        <w:t>/agreement]</w:t>
      </w:r>
      <w:r w:rsidRPr="00994C79">
        <w:t xml:space="preserve"> dated [</w:t>
      </w:r>
      <w:r w:rsidRPr="00994C79">
        <w:fldChar w:fldCharType="begin"/>
      </w:r>
      <w:r w:rsidRPr="00994C79">
        <w:instrText xml:space="preserve"> SYMBOL 108\f wingdings \s11\h \* MERGEFORMAT </w:instrText>
      </w:r>
      <w:r w:rsidRPr="00994C79">
        <w:fldChar w:fldCharType="end"/>
      </w:r>
      <w:r w:rsidRPr="00994C79">
        <w:t xml:space="preserve">] (referred to as </w:t>
      </w:r>
      <w:r w:rsidRPr="00E80AB6">
        <w:t xml:space="preserve">the </w:t>
      </w:r>
      <w:r w:rsidRPr="00E80AB6">
        <w:rPr>
          <w:b/>
        </w:rPr>
        <w:t>Appointment</w:t>
      </w:r>
      <w:r w:rsidRPr="00994C79">
        <w:t xml:space="preserve"> and included as </w:t>
      </w:r>
      <w:r w:rsidRPr="00373029">
        <w:t>Appendix 1</w:t>
      </w:r>
      <w:r w:rsidRPr="00994C79">
        <w:t xml:space="preserve"> to this letter) </w:t>
      </w:r>
      <w:r>
        <w:t>[</w:t>
      </w:r>
      <w:r w:rsidRPr="00994C79">
        <w:t>to</w:t>
      </w:r>
      <w:r>
        <w:t>/with]</w:t>
      </w:r>
      <w:r w:rsidRPr="00994C79">
        <w:t xml:space="preserve"> [</w:t>
      </w:r>
      <w:r w:rsidRPr="00994C79">
        <w:fldChar w:fldCharType="begin"/>
      </w:r>
      <w:r w:rsidRPr="00994C79">
        <w:instrText xml:space="preserve"> SYMBOL 108\f wingdings \s11\h \* MERGEFORMAT </w:instrText>
      </w:r>
      <w:r w:rsidRPr="00994C79">
        <w:fldChar w:fldCharType="end"/>
      </w:r>
      <w:r w:rsidRPr="00994C79">
        <w:t>]</w:t>
      </w:r>
      <w:r>
        <w:t xml:space="preserve"> </w:t>
      </w:r>
      <w:r w:rsidRPr="00994C79">
        <w:t xml:space="preserve">(the </w:t>
      </w:r>
      <w:r w:rsidRPr="00E80AB6">
        <w:rPr>
          <w:b/>
        </w:rPr>
        <w:t>Client</w:t>
      </w:r>
      <w:r w:rsidRPr="00994C79">
        <w:t>)</w:t>
      </w:r>
      <w:r>
        <w:t>, which sets out (among other things) our Scope of Service, Limitations and Terms and Conditions of Business,</w:t>
      </w:r>
      <w:r w:rsidRPr="00994C79">
        <w:t xml:space="preserve"> and our [</w:t>
      </w:r>
      <w:r w:rsidRPr="00994C79">
        <w:fldChar w:fldCharType="begin"/>
      </w:r>
      <w:r w:rsidRPr="00994C79">
        <w:instrText xml:space="preserve"> SYMBOL 108\f wingdings \s11\h \* MERGEFORMAT </w:instrText>
      </w:r>
      <w:r w:rsidRPr="00994C79">
        <w:fldChar w:fldCharType="end"/>
      </w:r>
      <w:r w:rsidRPr="00994C79">
        <w:t>] report dated [</w:t>
      </w:r>
      <w:r w:rsidRPr="00994C79">
        <w:fldChar w:fldCharType="begin"/>
      </w:r>
      <w:r w:rsidRPr="00994C79">
        <w:instrText xml:space="preserve"> SYMBOL 108\f wingdings \s11\h \* MERGEFORMAT </w:instrText>
      </w:r>
      <w:r w:rsidRPr="00994C79">
        <w:fldChar w:fldCharType="end"/>
      </w:r>
      <w:r w:rsidRPr="00994C79">
        <w:t>] (</w:t>
      </w:r>
      <w:r w:rsidRPr="00E80AB6">
        <w:t>the</w:t>
      </w:r>
      <w:r w:rsidRPr="00E80AB6">
        <w:rPr>
          <w:b/>
        </w:rPr>
        <w:t xml:space="preserve"> Report</w:t>
      </w:r>
      <w:r w:rsidRPr="00994C79">
        <w:t>) concerning [</w:t>
      </w:r>
      <w:r w:rsidRPr="00994C79">
        <w:fldChar w:fldCharType="begin"/>
      </w:r>
      <w:r w:rsidRPr="00994C79">
        <w:instrText xml:space="preserve"> SYMBOL 108\f wingdings \s11\h \* MERGEFORMAT </w:instrText>
      </w:r>
      <w:r w:rsidRPr="00994C79">
        <w:fldChar w:fldCharType="end"/>
      </w:r>
      <w:r w:rsidRPr="00994C79">
        <w:t>]</w:t>
      </w:r>
      <w:r w:rsidRPr="00E80AB6">
        <w:rPr>
          <w:b/>
          <w:i/>
        </w:rPr>
        <w:t xml:space="preserve"> </w:t>
      </w:r>
      <w:r>
        <w:t>(</w:t>
      </w:r>
      <w:r w:rsidRPr="00E80AB6">
        <w:t>the</w:t>
      </w:r>
      <w:r w:rsidRPr="00E80AB6">
        <w:rPr>
          <w:b/>
        </w:rPr>
        <w:t xml:space="preserve"> Property</w:t>
      </w:r>
      <w:r>
        <w:t>) which was</w:t>
      </w:r>
      <w:r w:rsidRPr="00994C79">
        <w:t xml:space="preserve"> prepared for the </w:t>
      </w:r>
      <w:r>
        <w:t>Client</w:t>
      </w:r>
      <w:r w:rsidRPr="00994C79">
        <w:t xml:space="preserve"> in accordance with the Appointment. The Report is included as </w:t>
      </w:r>
      <w:r w:rsidRPr="00373029">
        <w:t>Appendix 2</w:t>
      </w:r>
      <w:r w:rsidRPr="00994C79">
        <w:t xml:space="preserve"> to this letter.</w:t>
      </w:r>
    </w:p>
    <w:p w14:paraId="50AFC5FC" w14:textId="016526BE" w:rsidR="001833ED" w:rsidRDefault="006E1126" w:rsidP="00496ACE">
      <w:pPr>
        <w:pStyle w:val="StandardAshurst"/>
        <w:numPr>
          <w:ilvl w:val="0"/>
          <w:numId w:val="38"/>
        </w:numPr>
        <w:spacing w:after="240" w:line="240" w:lineRule="auto"/>
        <w:rPr>
          <w:b/>
          <w:szCs w:val="18"/>
        </w:rPr>
      </w:pPr>
      <w:r>
        <w:t xml:space="preserve">References in this letter to the </w:t>
      </w:r>
      <w:r>
        <w:rPr>
          <w:b/>
        </w:rPr>
        <w:t xml:space="preserve">Facility Agreement </w:t>
      </w:r>
      <w:r>
        <w:t xml:space="preserve">is a reference to </w:t>
      </w:r>
      <w:r w:rsidRPr="00372983">
        <w:t xml:space="preserve">a facility[y/ies] agreement dated on or about the date of </w:t>
      </w:r>
      <w:r>
        <w:t>[</w:t>
      </w:r>
      <w:r w:rsidRPr="00372983">
        <w:t>this letter/</w:t>
      </w:r>
      <w:r>
        <w:t>the R</w:t>
      </w:r>
      <w:r w:rsidRPr="00372983">
        <w:t xml:space="preserve">eport] </w:t>
      </w:r>
      <w:r>
        <w:t xml:space="preserve">pursuant to which loan </w:t>
      </w:r>
      <w:r w:rsidRPr="00372983">
        <w:t xml:space="preserve">facilities </w:t>
      </w:r>
      <w:r>
        <w:t xml:space="preserve">were or </w:t>
      </w:r>
      <w:r w:rsidRPr="00372983">
        <w:t xml:space="preserve">are to be advanced to </w:t>
      </w:r>
      <w:r>
        <w:t>[</w:t>
      </w:r>
      <w:r w:rsidRPr="00372983">
        <w:fldChar w:fldCharType="begin"/>
      </w:r>
      <w:r w:rsidRPr="00372983">
        <w:instrText xml:space="preserve"> SYMBOL 108\f wingdings \s11\h \* MERGEFORMAT </w:instrText>
      </w:r>
      <w:r w:rsidRPr="00372983">
        <w:fldChar w:fldCharType="end"/>
      </w:r>
      <w:r>
        <w:t>]</w:t>
      </w:r>
      <w:r w:rsidRPr="00372983">
        <w:t xml:space="preserve"> or an affiliate thereof, </w:t>
      </w:r>
      <w:r>
        <w:t xml:space="preserve">secured or to be secured over </w:t>
      </w:r>
      <w:r w:rsidRPr="00372983">
        <w:t xml:space="preserve">the </w:t>
      </w:r>
      <w:r w:rsidRPr="00620432">
        <w:t>Property</w:t>
      </w:r>
      <w:r>
        <w:t xml:space="preserve">, as such agreement is amended and/or restated from time to time, including any amendment that increases the amount of the facilities provided thereunder and/or extends the term of the facilities. Any reference to a </w:t>
      </w:r>
      <w:r>
        <w:rPr>
          <w:b/>
        </w:rPr>
        <w:t xml:space="preserve">Lender </w:t>
      </w:r>
      <w:r>
        <w:t>is to any lender in connection with such Facility Agreement.</w:t>
      </w:r>
    </w:p>
    <w:p w14:paraId="024B2A1E" w14:textId="77777777" w:rsidR="001833ED" w:rsidRPr="00C12D2F" w:rsidRDefault="006E1126" w:rsidP="00496ACE">
      <w:pPr>
        <w:pStyle w:val="ListParagraph"/>
        <w:numPr>
          <w:ilvl w:val="0"/>
          <w:numId w:val="38"/>
        </w:numPr>
        <w:spacing w:after="240" w:line="240" w:lineRule="auto"/>
      </w:pPr>
      <w:r>
        <w:t>[</w:t>
      </w:r>
      <w:r w:rsidRPr="00C12D2F">
        <w:t>In consideration of £</w:t>
      </w:r>
      <w:r>
        <w:t>[</w:t>
      </w:r>
      <w:r w:rsidRPr="00372983">
        <w:fldChar w:fldCharType="begin"/>
      </w:r>
      <w:r w:rsidRPr="00372983">
        <w:instrText xml:space="preserve"> SYMBOL 108\f wingdings \s11\h \* MERGEFORMAT </w:instrText>
      </w:r>
      <w:r w:rsidRPr="00372983">
        <w:fldChar w:fldCharType="end"/>
      </w:r>
      <w:r>
        <w:t>]</w:t>
      </w:r>
      <w:r>
        <w:rPr>
          <w:rStyle w:val="EndnoteReference"/>
        </w:rPr>
        <w:endnoteReference w:id="4"/>
      </w:r>
      <w:r w:rsidRPr="00C12D2F">
        <w:t>, which is acknowledged as having been paid to us, we agree to allow the use of and reliance upon the Report in accordance with the terms of the Appointment and this letter.</w:t>
      </w:r>
      <w:r>
        <w:t>]</w:t>
      </w:r>
      <w:r w:rsidRPr="00C12D2F">
        <w:t xml:space="preserve"> </w:t>
      </w:r>
    </w:p>
    <w:p w14:paraId="189B8503" w14:textId="77777777" w:rsidR="001833ED" w:rsidRPr="00487A4A" w:rsidRDefault="006E1126" w:rsidP="00496ACE">
      <w:pPr>
        <w:pStyle w:val="StandardAshurst"/>
        <w:numPr>
          <w:ilvl w:val="0"/>
          <w:numId w:val="38"/>
        </w:numPr>
        <w:spacing w:after="240" w:line="240" w:lineRule="auto"/>
      </w:pPr>
      <w:r>
        <w:t xml:space="preserve">It is acknowledged and agreed that no Relying Party [nor the Client] </w:t>
      </w:r>
      <w:r w:rsidRPr="00755CBB">
        <w:t>shall have any independent power to enforce</w:t>
      </w:r>
      <w:r>
        <w:t xml:space="preserve"> or</w:t>
      </w:r>
      <w:r w:rsidRPr="00755CBB">
        <w:t xml:space="preserve"> exercise any righ</w:t>
      </w:r>
      <w:r>
        <w:t xml:space="preserve">t arising under this letter [or the Appointment] </w:t>
      </w:r>
      <w:r w:rsidRPr="00755CBB">
        <w:t xml:space="preserve">except through the </w:t>
      </w:r>
      <w:r>
        <w:t xml:space="preserve">Facility Agent or Security </w:t>
      </w:r>
      <w:r w:rsidRPr="00755CBB">
        <w:t>Agent</w:t>
      </w:r>
      <w:r>
        <w:t xml:space="preserve"> in accordance with the terms of the Finance Documents (as defined in the Facility Agreement) [and the terms of the Appointment are hereby agreed to be modified accordingly]</w:t>
      </w:r>
      <w:r w:rsidRPr="00755CBB">
        <w:t>.</w:t>
      </w:r>
    </w:p>
    <w:p w14:paraId="214A7BD7" w14:textId="77777777" w:rsidR="001833ED" w:rsidRPr="00994C79" w:rsidRDefault="006E1126" w:rsidP="001833ED">
      <w:pPr>
        <w:spacing w:after="240" w:line="240" w:lineRule="auto"/>
        <w:rPr>
          <w:b/>
        </w:rPr>
      </w:pPr>
      <w:r w:rsidRPr="00994C79">
        <w:rPr>
          <w:b/>
        </w:rPr>
        <w:t xml:space="preserve">Extension of </w:t>
      </w:r>
      <w:r>
        <w:rPr>
          <w:b/>
        </w:rPr>
        <w:t>duty of care</w:t>
      </w:r>
    </w:p>
    <w:p w14:paraId="417DB6FB" w14:textId="77777777" w:rsidR="00C57B31" w:rsidRDefault="006E1126" w:rsidP="00496ACE">
      <w:pPr>
        <w:pStyle w:val="ListParagraph"/>
        <w:numPr>
          <w:ilvl w:val="0"/>
          <w:numId w:val="38"/>
        </w:numPr>
        <w:spacing w:after="240" w:line="240" w:lineRule="auto"/>
      </w:pPr>
      <w:r w:rsidRPr="00994C79">
        <w:t xml:space="preserve">Notwithstanding any term </w:t>
      </w:r>
      <w:r>
        <w:t xml:space="preserve">in the Appointment or the Report </w:t>
      </w:r>
      <w:r w:rsidRPr="00994C79">
        <w:t>stating that only the</w:t>
      </w:r>
      <w:r>
        <w:t xml:space="preserve"> Client</w:t>
      </w:r>
      <w:r w:rsidRPr="00994C79">
        <w:t xml:space="preserve"> may rely on the Report, we confirm to the Relying Parties t</w:t>
      </w:r>
      <w:r>
        <w:t>hat they may rely upon the Report and that in the preparation of the R</w:t>
      </w:r>
      <w:r w:rsidRPr="00994C79">
        <w:t xml:space="preserve">eport we have </w:t>
      </w:r>
      <w:r>
        <w:t xml:space="preserve">complied with the terms of the Appointment and have </w:t>
      </w:r>
      <w:r w:rsidRPr="00994C79">
        <w:t>exercised</w:t>
      </w:r>
      <w:r>
        <w:t xml:space="preserve"> reasonable </w:t>
      </w:r>
      <w:r w:rsidRPr="00994C79">
        <w:t>skill</w:t>
      </w:r>
      <w:r>
        <w:t>,</w:t>
      </w:r>
      <w:r w:rsidRPr="00994C79">
        <w:t xml:space="preserve"> care </w:t>
      </w:r>
      <w:r>
        <w:t xml:space="preserve">and diligence in doing so, being the skill and care and diligence </w:t>
      </w:r>
      <w:r w:rsidRPr="00994C79">
        <w:t>to be expected of an appropriately qualified and competent [</w:t>
      </w:r>
      <w:r w:rsidRPr="00C57B31">
        <w:rPr>
          <w:b/>
          <w:i/>
        </w:rPr>
        <w:t>valuer/surveyor/etc.</w:t>
      </w:r>
      <w:r w:rsidRPr="00994C79">
        <w:t>]</w:t>
      </w:r>
      <w:r>
        <w:t xml:space="preserve"> experienced in carrying out work similar in scope and character to the services performed.</w:t>
      </w:r>
    </w:p>
    <w:p w14:paraId="0EE186CA" w14:textId="296A5CC9" w:rsidR="00C57B31" w:rsidRDefault="001E7757" w:rsidP="00C57B31">
      <w:pPr>
        <w:pStyle w:val="ListParagraph"/>
        <w:spacing w:after="240" w:line="240" w:lineRule="auto"/>
      </w:pPr>
    </w:p>
    <w:p w14:paraId="7CFCB16C" w14:textId="3ECA41EB" w:rsidR="00960B41" w:rsidRDefault="006E1126" w:rsidP="00B54B14">
      <w:pPr>
        <w:pStyle w:val="ListParagraph"/>
        <w:numPr>
          <w:ilvl w:val="0"/>
          <w:numId w:val="38"/>
        </w:numPr>
        <w:spacing w:after="240" w:line="240" w:lineRule="auto"/>
      </w:pPr>
      <w:r>
        <w:lastRenderedPageBreak/>
        <w:t xml:space="preserve">We therefore confirm that we hereby accept that we owe the Relying Parties a duty of care in relation to the Report. That duty is subject to the terms of the Appointment, which terms are hereby incorporated into this letter. Should there be any conflict between the provisions of this letter and the Appointment (or any terms and conditions applying to the Appointment) then this letter shall prevail. [If there is anything in the Appointment (or the terms and conditions attached thereto) that conflicts in any way with the terms of this Letter we have brought these to your attention and have discussed </w:t>
      </w:r>
      <w:r w:rsidR="006F2CBB">
        <w:t xml:space="preserve">them </w:t>
      </w:r>
      <w:r>
        <w:t>with you</w:t>
      </w:r>
      <w:r w:rsidR="006F2CBB">
        <w:t>.</w:t>
      </w:r>
      <w:r>
        <w:t>]</w:t>
      </w:r>
    </w:p>
    <w:p w14:paraId="052F655D" w14:textId="77777777" w:rsidR="00960B41" w:rsidRDefault="001E7757" w:rsidP="00960B41">
      <w:pPr>
        <w:pStyle w:val="ListParagraph"/>
        <w:spacing w:after="240" w:line="240" w:lineRule="auto"/>
      </w:pPr>
    </w:p>
    <w:p w14:paraId="06504E45" w14:textId="1D49F95D" w:rsidR="001833ED" w:rsidRDefault="006E1126" w:rsidP="00496ACE">
      <w:pPr>
        <w:pStyle w:val="ListParagraph"/>
        <w:numPr>
          <w:ilvl w:val="0"/>
          <w:numId w:val="38"/>
        </w:numPr>
        <w:spacing w:after="240" w:line="240" w:lineRule="auto"/>
      </w:pPr>
      <w:r>
        <w:t>The Relying Parties may only rely on the contents of the Report to the same extent as if we had been appointed directly by them, and (subject only to the express terms of this letter) our duty of care to the Relying Parties places no greater obligation or liability on us than is owed to the Client pursuant to the Appointment. Please therefore note the following:</w:t>
      </w:r>
    </w:p>
    <w:p w14:paraId="51D76A5B" w14:textId="77777777" w:rsidR="00AB4268" w:rsidRDefault="001E7757" w:rsidP="00AB4268">
      <w:pPr>
        <w:pStyle w:val="ListParagraph"/>
        <w:spacing w:after="240" w:line="240" w:lineRule="auto"/>
      </w:pPr>
    </w:p>
    <w:p w14:paraId="5018153A" w14:textId="77777777" w:rsidR="00D14E14" w:rsidRDefault="006E1126" w:rsidP="00D14E14">
      <w:pPr>
        <w:pStyle w:val="ListParagraph"/>
        <w:spacing w:after="240" w:line="240" w:lineRule="auto"/>
      </w:pPr>
      <w:r>
        <w:t>(a)</w:t>
      </w:r>
      <w:r>
        <w:tab/>
        <w:t>[the Report was prepared according to the Client's instructions and therefore is based on information provided by the Client (or by third parties as instructed by the Client), on the basis required by the Client and for the particular purpose(s) stated in the Report, and places particular emphasis on the issues which are of relevance, priority and significance to the Client. As such, the findings of the Report (and emphasis placed upon them) may not address the Relying Parties' specific purposes, requirements or matters which may be of particular importance to the Relying Parties];</w:t>
      </w:r>
    </w:p>
    <w:p w14:paraId="46F328B0" w14:textId="77777777" w:rsidR="00D14E14" w:rsidRDefault="001E7757" w:rsidP="00D14E14">
      <w:pPr>
        <w:pStyle w:val="ListParagraph"/>
        <w:spacing w:after="240" w:line="240" w:lineRule="auto"/>
      </w:pPr>
    </w:p>
    <w:p w14:paraId="796CC0E0" w14:textId="77777777" w:rsidR="00D14E14" w:rsidRDefault="006E1126" w:rsidP="00D14E14">
      <w:pPr>
        <w:pStyle w:val="ListParagraph"/>
        <w:spacing w:after="240" w:line="240" w:lineRule="auto"/>
      </w:pPr>
      <w:r>
        <w:t>(b)</w:t>
      </w:r>
      <w:r>
        <w:tab/>
        <w:t>[whilst we have exercised due skill and care in considering whether to use or refer to the following information and documents in our Report, we accept no responsibility for the completeness or accuracy of the following information [and documents] upon which the Report is based and which were provided to us by the Client (or other third party):</w:t>
      </w:r>
    </w:p>
    <w:p w14:paraId="5C304284" w14:textId="77777777" w:rsidR="00D14E14" w:rsidRDefault="001E7757" w:rsidP="00D14E14">
      <w:pPr>
        <w:pStyle w:val="ListParagraph"/>
        <w:spacing w:after="240" w:line="240" w:lineRule="auto"/>
      </w:pPr>
    </w:p>
    <w:p w14:paraId="4274A695" w14:textId="77777777" w:rsidR="00D14E14" w:rsidRDefault="006E1126" w:rsidP="00D14E14">
      <w:pPr>
        <w:pStyle w:val="ListParagraph"/>
        <w:spacing w:after="240" w:line="240" w:lineRule="auto"/>
        <w:rPr>
          <w:lang w:val="fr-FR"/>
        </w:rPr>
      </w:pPr>
      <w:r w:rsidRPr="00D14E14">
        <w:rPr>
          <w:lang w:val="fr-FR"/>
        </w:rPr>
        <w:t>(i)</w:t>
      </w:r>
      <w:r w:rsidRPr="00D14E14">
        <w:rPr>
          <w:lang w:val="fr-FR"/>
        </w:rPr>
        <w:tab/>
        <w:t>[</w:t>
      </w:r>
      <w:r w:rsidRPr="00BE49D6">
        <w:rPr>
          <w:b/>
          <w:bCs/>
          <w:i/>
          <w:iCs/>
          <w:lang w:val="fr-FR"/>
        </w:rPr>
        <w:t>list relevant documents/information</w:t>
      </w:r>
      <w:r w:rsidRPr="00D14E14">
        <w:rPr>
          <w:lang w:val="fr-FR"/>
        </w:rPr>
        <w:t>;]</w:t>
      </w:r>
    </w:p>
    <w:p w14:paraId="102779CC" w14:textId="77777777" w:rsidR="00BE49D6" w:rsidRPr="00D14E14" w:rsidRDefault="001E7757" w:rsidP="00D14E14">
      <w:pPr>
        <w:pStyle w:val="ListParagraph"/>
        <w:spacing w:after="240" w:line="240" w:lineRule="auto"/>
        <w:rPr>
          <w:lang w:val="fr-FR"/>
        </w:rPr>
      </w:pPr>
    </w:p>
    <w:p w14:paraId="55784E84" w14:textId="77777777" w:rsidR="00D14E14" w:rsidRDefault="006E1126" w:rsidP="00D14E14">
      <w:pPr>
        <w:pStyle w:val="ListParagraph"/>
        <w:spacing w:after="240" w:line="240" w:lineRule="auto"/>
      </w:pPr>
      <w:r>
        <w:t>(ii)</w:t>
      </w:r>
      <w:r>
        <w:tab/>
        <w:t xml:space="preserve">[the Associated Reports (as defined below);]] </w:t>
      </w:r>
    </w:p>
    <w:p w14:paraId="0368FBC4" w14:textId="77777777" w:rsidR="00D14E14" w:rsidRDefault="001E7757" w:rsidP="00D14E14">
      <w:pPr>
        <w:pStyle w:val="ListParagraph"/>
        <w:spacing w:after="240" w:line="240" w:lineRule="auto"/>
      </w:pPr>
    </w:p>
    <w:p w14:paraId="6D8F5190" w14:textId="77777777" w:rsidR="00D14E14" w:rsidRDefault="006E1126" w:rsidP="00D14E14">
      <w:pPr>
        <w:pStyle w:val="ListParagraph"/>
        <w:spacing w:after="240" w:line="240" w:lineRule="auto"/>
      </w:pPr>
      <w:r>
        <w:t>(c)</w:t>
      </w:r>
      <w:r>
        <w:tab/>
        <w:t>the contents of the Report are relevant as at the original date of the Report (or such other date as is stated in the Report) and do not incorporate any facts or information which were not available to us at the date of the Report;</w:t>
      </w:r>
    </w:p>
    <w:p w14:paraId="2E38E678" w14:textId="77777777" w:rsidR="00D14E14" w:rsidRDefault="001E7757" w:rsidP="00D14E14">
      <w:pPr>
        <w:pStyle w:val="ListParagraph"/>
        <w:spacing w:after="240" w:line="240" w:lineRule="auto"/>
      </w:pPr>
    </w:p>
    <w:p w14:paraId="57EE4576" w14:textId="77777777" w:rsidR="00D14E14" w:rsidRDefault="006E1126" w:rsidP="00D14E14">
      <w:pPr>
        <w:pStyle w:val="ListParagraph"/>
        <w:spacing w:after="240" w:line="240" w:lineRule="auto"/>
      </w:pPr>
      <w:r>
        <w:t>(d)</w:t>
      </w:r>
      <w:r>
        <w:tab/>
        <w:t>[[</w:t>
      </w:r>
      <w:r w:rsidRPr="00D14E14">
        <w:rPr>
          <w:b/>
          <w:bCs/>
          <w:i/>
          <w:iCs/>
        </w:rPr>
        <w:t>for valuations</w:t>
      </w:r>
      <w:r>
        <w:t>] we have not revalued the Property since the valuation date set out in the Report, and as such the valuation figure given in the Report may not reflect the current value of the Property; and]</w:t>
      </w:r>
    </w:p>
    <w:p w14:paraId="6AEB9EB9" w14:textId="77777777" w:rsidR="00D14E14" w:rsidRDefault="001E7757" w:rsidP="00D14E14">
      <w:pPr>
        <w:pStyle w:val="ListParagraph"/>
        <w:spacing w:after="240" w:line="240" w:lineRule="auto"/>
      </w:pPr>
    </w:p>
    <w:p w14:paraId="6C351DC2" w14:textId="39F03243" w:rsidR="00AB4268" w:rsidRDefault="006E1126" w:rsidP="00D14E14">
      <w:pPr>
        <w:pStyle w:val="ListParagraph"/>
        <w:spacing w:after="240" w:line="240" w:lineRule="auto"/>
      </w:pPr>
      <w:r>
        <w:t>(e)</w:t>
      </w:r>
      <w:r>
        <w:tab/>
        <w:t>[save as expressly stated in the Associated Reports section below,] we have not taken any steps to update the Report since it was produced. We accept no liability for any part of the Report that was or may become inaccurate as a result of information that was not available to us at the date of the Report or circumstances that have occurred or arisen in relation to the Property after the date of the Report [, other than information referred to in the Associated Reports section below].</w:t>
      </w:r>
    </w:p>
    <w:p w14:paraId="4CC393BC" w14:textId="77777777" w:rsidR="001833ED" w:rsidRPr="00994C79" w:rsidRDefault="006E1126" w:rsidP="001833ED">
      <w:pPr>
        <w:pStyle w:val="NormalAshurst"/>
        <w:spacing w:after="240" w:line="240" w:lineRule="auto"/>
        <w:rPr>
          <w:b/>
          <w:szCs w:val="18"/>
        </w:rPr>
      </w:pPr>
      <w:r>
        <w:rPr>
          <w:b/>
          <w:szCs w:val="18"/>
        </w:rPr>
        <w:t>[Associated Reports</w:t>
      </w:r>
    </w:p>
    <w:p w14:paraId="060781AC" w14:textId="3643A498" w:rsidR="001833ED" w:rsidRPr="00994C79" w:rsidRDefault="006E1126" w:rsidP="00D26DF8">
      <w:pPr>
        <w:pStyle w:val="ListParagraph"/>
        <w:numPr>
          <w:ilvl w:val="0"/>
          <w:numId w:val="38"/>
        </w:numPr>
        <w:spacing w:after="240" w:line="240" w:lineRule="auto"/>
      </w:pPr>
      <w:r>
        <w:t>[We have reviewed the [final r</w:t>
      </w:r>
      <w:r w:rsidRPr="00994C79">
        <w:t xml:space="preserve">eport/certificate on title and leases produced by </w:t>
      </w:r>
      <w:r>
        <w:t>[</w:t>
      </w:r>
      <w:r w:rsidRPr="00E4276A">
        <w:fldChar w:fldCharType="begin"/>
      </w:r>
      <w:r w:rsidRPr="00E4276A">
        <w:instrText xml:space="preserve"> SYMBOL 108\f wingdings \s11\h \* MERGEFORMAT </w:instrText>
      </w:r>
      <w:r w:rsidRPr="00E4276A">
        <w:fldChar w:fldCharType="end"/>
      </w:r>
      <w:r>
        <w:t>]</w:t>
      </w:r>
      <w:r w:rsidRPr="00994C79">
        <w:t>, dated [</w:t>
      </w:r>
      <w:r w:rsidRPr="00994C79">
        <w:fldChar w:fldCharType="begin"/>
      </w:r>
      <w:r w:rsidRPr="00994C79">
        <w:instrText xml:space="preserve"> SYMBOL 108\f wingdings \s11\h \* MERGEFORMAT </w:instrText>
      </w:r>
      <w:r w:rsidRPr="00994C79">
        <w:fldChar w:fldCharType="end"/>
      </w:r>
      <w:r>
        <w:t>];] [the building survey produced by [</w:t>
      </w:r>
      <w:r w:rsidRPr="00E4276A">
        <w:fldChar w:fldCharType="begin"/>
      </w:r>
      <w:r w:rsidRPr="00E4276A">
        <w:instrText xml:space="preserve"> SYMBOL 108\f wingdings \s11\h \* MERGEFORMAT </w:instrText>
      </w:r>
      <w:r w:rsidRPr="00E4276A">
        <w:fldChar w:fldCharType="end"/>
      </w:r>
      <w:r>
        <w:t>] dated [</w:t>
      </w:r>
      <w:r w:rsidRPr="00E4276A">
        <w:fldChar w:fldCharType="begin"/>
      </w:r>
      <w:r w:rsidRPr="00E4276A">
        <w:instrText xml:space="preserve"> SYMBOL 108\f wingdings \s11\h \* MERGEFORMAT </w:instrText>
      </w:r>
      <w:r w:rsidRPr="00E4276A">
        <w:fldChar w:fldCharType="end"/>
      </w:r>
      <w:r>
        <w:t xml:space="preserve">];] [the rights of light survey </w:t>
      </w:r>
      <w:r w:rsidRPr="00994C79">
        <w:t>produced by</w:t>
      </w:r>
      <w:r>
        <w:t>[</w:t>
      </w:r>
      <w:r w:rsidRPr="00E4276A">
        <w:fldChar w:fldCharType="begin"/>
      </w:r>
      <w:r w:rsidRPr="00E4276A">
        <w:instrText xml:space="preserve"> SYMBOL 108\f wingdings \s11\h \* MERGEFORMAT </w:instrText>
      </w:r>
      <w:r w:rsidRPr="00E4276A">
        <w:fldChar w:fldCharType="end"/>
      </w:r>
      <w:r>
        <w:t>]</w:t>
      </w:r>
      <w:r w:rsidRPr="00994C79">
        <w:t>, dated [</w:t>
      </w:r>
      <w:r w:rsidRPr="00994C79">
        <w:fldChar w:fldCharType="begin"/>
      </w:r>
      <w:r w:rsidRPr="00994C79">
        <w:instrText xml:space="preserve"> SYMBOL 108\f wingdings \s11\h \* MERGEFORMAT </w:instrText>
      </w:r>
      <w:r w:rsidRPr="00994C79">
        <w:fldChar w:fldCharType="end"/>
      </w:r>
      <w:r>
        <w:t>] and] [[</w:t>
      </w:r>
      <w:r w:rsidRPr="003E438B">
        <w:fldChar w:fldCharType="begin"/>
      </w:r>
      <w:r w:rsidRPr="003E438B">
        <w:instrText xml:space="preserve"> SYMBOL 108\f wingdings \s11\h \* MERGEFORMAT </w:instrText>
      </w:r>
      <w:r w:rsidRPr="003E438B">
        <w:fldChar w:fldCharType="end"/>
      </w:r>
      <w:r>
        <w:t>] [</w:t>
      </w:r>
      <w:r>
        <w:rPr>
          <w:b/>
          <w:i/>
        </w:rPr>
        <w:t xml:space="preserve"> name other reports that should be reviewed</w:t>
      </w:r>
      <w:r>
        <w:t xml:space="preserve">]] (together the </w:t>
      </w:r>
      <w:r w:rsidRPr="00E4276A">
        <w:rPr>
          <w:b/>
        </w:rPr>
        <w:t>Associated Reports</w:t>
      </w:r>
      <w:r>
        <w:t>).</w:t>
      </w:r>
      <w:r w:rsidRPr="00994C79">
        <w:t xml:space="preserve"> </w:t>
      </w:r>
      <w:r>
        <w:t>N</w:t>
      </w:r>
      <w:r w:rsidRPr="00994C79">
        <w:t xml:space="preserve">othing contained in </w:t>
      </w:r>
      <w:r>
        <w:t>those Associated Reports</w:t>
      </w:r>
      <w:r w:rsidRPr="00994C79">
        <w:t xml:space="preserve"> causes us to alter </w:t>
      </w:r>
      <w:r>
        <w:t>the</w:t>
      </w:r>
      <w:r w:rsidRPr="00994C79">
        <w:t xml:space="preserve"> Report [(including the valuation figures and any other conclusions we have stated in the Report)].] </w:t>
      </w:r>
    </w:p>
    <w:p w14:paraId="690645F3" w14:textId="77777777" w:rsidR="001833ED" w:rsidRPr="00833781" w:rsidRDefault="006E1126" w:rsidP="001833ED">
      <w:pPr>
        <w:pStyle w:val="NormalAshurst"/>
        <w:spacing w:after="240" w:line="240" w:lineRule="auto"/>
        <w:rPr>
          <w:b/>
          <w:szCs w:val="18"/>
        </w:rPr>
      </w:pPr>
      <w:r>
        <w:rPr>
          <w:b/>
          <w:szCs w:val="18"/>
        </w:rPr>
        <w:t>Professional Indemnity Insurance</w:t>
      </w:r>
    </w:p>
    <w:p w14:paraId="30B66A66" w14:textId="267BC345" w:rsidR="001833ED" w:rsidRDefault="006E1126" w:rsidP="00D26DF8">
      <w:pPr>
        <w:pStyle w:val="ListParagraph"/>
        <w:numPr>
          <w:ilvl w:val="0"/>
          <w:numId w:val="38"/>
        </w:numPr>
        <w:spacing w:after="240" w:line="240" w:lineRule="auto"/>
      </w:pPr>
      <w:r w:rsidRPr="00994C79">
        <w:t xml:space="preserve">A copy of </w:t>
      </w:r>
      <w:r>
        <w:t>[a letter from our insurance brokers</w:t>
      </w:r>
      <w:r>
        <w:rPr>
          <w:rStyle w:val="EndnoteReference"/>
        </w:rPr>
        <w:endnoteReference w:id="5"/>
      </w:r>
      <w:r>
        <w:t xml:space="preserve">, confirming the level of] </w:t>
      </w:r>
      <w:r w:rsidRPr="00994C79">
        <w:t xml:space="preserve">our current professional indemnity insurance is included as </w:t>
      </w:r>
      <w:r w:rsidRPr="00E97B64">
        <w:t>Appendix 3</w:t>
      </w:r>
      <w:r w:rsidRPr="00994C79">
        <w:t xml:space="preserve"> to this letter, </w:t>
      </w:r>
      <w:r>
        <w:t>confirming</w:t>
      </w:r>
      <w:r w:rsidRPr="00994C79">
        <w:t xml:space="preserve"> </w:t>
      </w:r>
      <w:r>
        <w:t xml:space="preserve">[aggregate] cover in </w:t>
      </w:r>
      <w:r w:rsidRPr="00994C79">
        <w:t xml:space="preserve">an amount of </w:t>
      </w:r>
      <w:r>
        <w:t xml:space="preserve">[not less than] </w:t>
      </w:r>
      <w:r w:rsidRPr="00994C79">
        <w:t>£[</w:t>
      </w:r>
      <w:r w:rsidRPr="00994C79">
        <w:fldChar w:fldCharType="begin"/>
      </w:r>
      <w:r w:rsidRPr="00994C79">
        <w:instrText xml:space="preserve"> SYMBOL 108\f wingdings \s11\h \* MERGEFORMAT </w:instrText>
      </w:r>
      <w:r w:rsidRPr="00994C79">
        <w:fldChar w:fldCharType="end"/>
      </w:r>
      <w:r w:rsidRPr="00994C79">
        <w:t>]</w:t>
      </w:r>
      <w:r>
        <w:t xml:space="preserve"> </w:t>
      </w:r>
      <w:r w:rsidRPr="005E414D">
        <w:rPr>
          <w:highlight w:val="yellow"/>
        </w:rPr>
        <w:t>[on an each and every claim basis]</w:t>
      </w:r>
      <w:r>
        <w:rPr>
          <w:rStyle w:val="EndnoteReference"/>
        </w:rPr>
        <w:endnoteReference w:id="6"/>
      </w:r>
      <w:r>
        <w:t xml:space="preserve">. </w:t>
      </w:r>
    </w:p>
    <w:p w14:paraId="611C8CD7" w14:textId="77777777" w:rsidR="00D26DF8" w:rsidRDefault="001E7757" w:rsidP="00D26DF8">
      <w:pPr>
        <w:pStyle w:val="ListParagraph"/>
        <w:spacing w:after="240" w:line="240" w:lineRule="auto"/>
      </w:pPr>
    </w:p>
    <w:p w14:paraId="1F540061" w14:textId="77777777" w:rsidR="001833ED" w:rsidRDefault="006E1126" w:rsidP="00D26DF8">
      <w:pPr>
        <w:pStyle w:val="ListParagraph"/>
        <w:numPr>
          <w:ilvl w:val="0"/>
          <w:numId w:val="38"/>
        </w:numPr>
        <w:spacing w:after="240" w:line="240" w:lineRule="auto"/>
      </w:pPr>
      <w:r>
        <w:t>We undertake to maintain professional indemnity cover at least equal to that currently in place for a period at least equal to the Reliance Period (as defined below) subject to such cover being available at commercially reasonable rates.</w:t>
      </w:r>
    </w:p>
    <w:p w14:paraId="749F4EC5" w14:textId="77777777" w:rsidR="001833ED" w:rsidRDefault="006E1126" w:rsidP="00D26DF8">
      <w:pPr>
        <w:pStyle w:val="ListParagraph"/>
        <w:numPr>
          <w:ilvl w:val="0"/>
          <w:numId w:val="38"/>
        </w:numPr>
        <w:spacing w:after="240" w:line="240" w:lineRule="auto"/>
      </w:pPr>
      <w:r>
        <w:lastRenderedPageBreak/>
        <w:t>We shall, upon request by a Relying Party, promptly produce for inspection documentary evidence that such insurance is being properly maintained.</w:t>
      </w:r>
    </w:p>
    <w:p w14:paraId="1E9DCAFD" w14:textId="77777777" w:rsidR="001833ED" w:rsidRPr="00994C79" w:rsidRDefault="006E1126" w:rsidP="001833ED">
      <w:pPr>
        <w:pStyle w:val="NormalAshurst"/>
        <w:spacing w:after="240" w:line="240" w:lineRule="auto"/>
        <w:rPr>
          <w:b/>
          <w:szCs w:val="18"/>
        </w:rPr>
      </w:pPr>
      <w:r w:rsidRPr="00994C79">
        <w:rPr>
          <w:b/>
          <w:szCs w:val="18"/>
        </w:rPr>
        <w:t>Limitation</w:t>
      </w:r>
      <w:r>
        <w:rPr>
          <w:b/>
          <w:szCs w:val="18"/>
        </w:rPr>
        <w:t>s</w:t>
      </w:r>
      <w:r w:rsidRPr="00994C79">
        <w:rPr>
          <w:b/>
          <w:szCs w:val="18"/>
        </w:rPr>
        <w:t xml:space="preserve"> on Liability</w:t>
      </w:r>
    </w:p>
    <w:p w14:paraId="26810349" w14:textId="77777777" w:rsidR="001833ED" w:rsidRDefault="006E1126" w:rsidP="001833ED">
      <w:pPr>
        <w:pStyle w:val="NormalAshurst"/>
        <w:spacing w:after="240" w:line="240" w:lineRule="auto"/>
        <w:rPr>
          <w:szCs w:val="18"/>
        </w:rPr>
      </w:pPr>
      <w:r>
        <w:rPr>
          <w:b/>
          <w:szCs w:val="18"/>
        </w:rPr>
        <w:t>[</w:t>
      </w:r>
      <w:r w:rsidRPr="002756C2">
        <w:rPr>
          <w:b/>
          <w:szCs w:val="18"/>
        </w:rPr>
        <w:t xml:space="preserve">OPTION </w:t>
      </w:r>
      <w:r>
        <w:rPr>
          <w:b/>
          <w:szCs w:val="18"/>
        </w:rPr>
        <w:t>1 (Cap in the Appointment is repeated)</w:t>
      </w:r>
      <w:r w:rsidRPr="002756C2">
        <w:rPr>
          <w:b/>
          <w:szCs w:val="18"/>
        </w:rPr>
        <w:t>:</w:t>
      </w:r>
      <w:r>
        <w:rPr>
          <w:szCs w:val="18"/>
        </w:rPr>
        <w:t xml:space="preserve"> </w:t>
      </w:r>
    </w:p>
    <w:p w14:paraId="3E67C3EA" w14:textId="74FEFF83" w:rsidR="001833ED" w:rsidRDefault="006E1126" w:rsidP="00D26DF8">
      <w:pPr>
        <w:pStyle w:val="ListParagraph"/>
        <w:numPr>
          <w:ilvl w:val="0"/>
          <w:numId w:val="38"/>
        </w:numPr>
        <w:spacing w:after="240" w:line="240" w:lineRule="auto"/>
      </w:pPr>
      <w:r>
        <w:t xml:space="preserve">For the avoidance of doubt, our aggregate liability to all of the Relying Parties and the Client (together) </w:t>
      </w:r>
      <w:r w:rsidRPr="00994C79">
        <w:t>in relation to the Report</w:t>
      </w:r>
      <w:r>
        <w:t>, the Appointment and this letter shall not, in any circumstances, exceed</w:t>
      </w:r>
      <w:r w:rsidRPr="00994C79">
        <w:t xml:space="preserve"> </w:t>
      </w:r>
      <w:r>
        <w:t>any</w:t>
      </w:r>
      <w:r w:rsidRPr="00994C79">
        <w:t xml:space="preserve"> </w:t>
      </w:r>
      <w:r>
        <w:t>liability cap(s) or exclusion clauses provided for</w:t>
      </w:r>
      <w:r w:rsidRPr="00994C79">
        <w:t xml:space="preserve"> </w:t>
      </w:r>
      <w:r>
        <w:t>in the Appointment and/or the Report, being [</w:t>
      </w:r>
      <w:r w:rsidRPr="00D57BA4">
        <w:fldChar w:fldCharType="begin"/>
      </w:r>
      <w:r w:rsidRPr="00D57BA4">
        <w:instrText xml:space="preserve"> SYMBOL 108\f wingdings \s11\h \* MERGEFORMAT </w:instrText>
      </w:r>
      <w:r w:rsidRPr="00D57BA4">
        <w:fldChar w:fldCharType="end"/>
      </w:r>
      <w:r>
        <w:t>]</w:t>
      </w:r>
      <w:r w:rsidRPr="00994C79">
        <w:t>.</w:t>
      </w:r>
      <w:r>
        <w:t xml:space="preserve"> </w:t>
      </w:r>
    </w:p>
    <w:p w14:paraId="2DD3AAEC" w14:textId="77777777" w:rsidR="00D26DF8" w:rsidRDefault="001E7757" w:rsidP="00D26DF8">
      <w:pPr>
        <w:pStyle w:val="ListParagraph"/>
        <w:spacing w:after="240" w:line="240" w:lineRule="auto"/>
      </w:pPr>
    </w:p>
    <w:p w14:paraId="2C50DB14" w14:textId="77777777" w:rsidR="001833ED" w:rsidRDefault="006E1126" w:rsidP="00D26DF8">
      <w:pPr>
        <w:pStyle w:val="ListParagraph"/>
        <w:numPr>
          <w:ilvl w:val="0"/>
          <w:numId w:val="38"/>
        </w:numPr>
        <w:spacing w:after="240" w:line="240" w:lineRule="auto"/>
      </w:pPr>
      <w:r>
        <w:t>The Relying Parties hereby acknowledge and agree that their involvement, and our agreement to the terms of this letter, have no impact or bearing on the reasonableness of the liability cap(s) and/or exclusion clause(s) provided for in the Appointment.]</w:t>
      </w:r>
    </w:p>
    <w:p w14:paraId="34F162B6" w14:textId="7D70C5EC" w:rsidR="001833ED" w:rsidRDefault="006E1126" w:rsidP="001833ED">
      <w:pPr>
        <w:pStyle w:val="NormalAshurst"/>
        <w:spacing w:after="240" w:line="240" w:lineRule="auto"/>
        <w:rPr>
          <w:szCs w:val="18"/>
        </w:rPr>
      </w:pPr>
      <w:r>
        <w:rPr>
          <w:b/>
          <w:szCs w:val="18"/>
        </w:rPr>
        <w:t>[OPTION 2</w:t>
      </w:r>
      <w:r w:rsidRPr="002756C2">
        <w:rPr>
          <w:b/>
          <w:szCs w:val="18"/>
        </w:rPr>
        <w:t>:</w:t>
      </w:r>
      <w:r>
        <w:rPr>
          <w:szCs w:val="18"/>
        </w:rPr>
        <w:t xml:space="preserve"> </w:t>
      </w:r>
      <w:r>
        <w:rPr>
          <w:b/>
          <w:szCs w:val="18"/>
        </w:rPr>
        <w:t>(Cap in the Appointment is amended)</w:t>
      </w:r>
    </w:p>
    <w:p w14:paraId="2B64AECB" w14:textId="77777777" w:rsidR="001833ED" w:rsidRDefault="006E1126" w:rsidP="00D26DF8">
      <w:pPr>
        <w:pStyle w:val="ListParagraph"/>
        <w:numPr>
          <w:ilvl w:val="0"/>
          <w:numId w:val="38"/>
        </w:numPr>
        <w:spacing w:after="240" w:line="240" w:lineRule="auto"/>
      </w:pPr>
      <w:r>
        <w:t>Our li</w:t>
      </w:r>
      <w:r w:rsidRPr="00994C79">
        <w:t xml:space="preserve">ability to the Relying Parties </w:t>
      </w:r>
      <w:r>
        <w:t xml:space="preserve">and the Client (together) </w:t>
      </w:r>
      <w:r w:rsidRPr="00994C79">
        <w:t>shall not</w:t>
      </w:r>
      <w:r>
        <w:t xml:space="preserve"> be limited (in time or amount) by anything contained in the Report or the Appointment and the provisions of this letter shall instead prevail by way of the limitation of our liability. </w:t>
      </w:r>
    </w:p>
    <w:p w14:paraId="509270F2" w14:textId="77777777" w:rsidR="00D26DF8" w:rsidRDefault="001E7757" w:rsidP="00D26DF8">
      <w:pPr>
        <w:pStyle w:val="ListParagraph"/>
        <w:spacing w:after="240" w:line="240" w:lineRule="auto"/>
      </w:pPr>
    </w:p>
    <w:p w14:paraId="1D03CD88" w14:textId="77777777" w:rsidR="001833ED" w:rsidRDefault="006E1126" w:rsidP="00D26DF8">
      <w:pPr>
        <w:pStyle w:val="ListParagraph"/>
        <w:numPr>
          <w:ilvl w:val="0"/>
          <w:numId w:val="38"/>
        </w:numPr>
        <w:spacing w:after="240" w:line="240" w:lineRule="auto"/>
      </w:pPr>
      <w:r>
        <w:t xml:space="preserve">To the extent permitted by law, our liability to all of the Relying Parties and the Client (together) </w:t>
      </w:r>
      <w:r w:rsidRPr="00994C79">
        <w:t>in relation to the Report</w:t>
      </w:r>
      <w:r>
        <w:t>, the Appointment and this letter shall not</w:t>
      </w:r>
      <w:r w:rsidRPr="00994C79">
        <w:t>, in any circumstances, exceed, in aggregate, the sum of £[</w:t>
      </w:r>
      <w:r w:rsidRPr="00994C79">
        <w:fldChar w:fldCharType="begin"/>
      </w:r>
      <w:r w:rsidRPr="00994C79">
        <w:instrText xml:space="preserve"> SYMBOL 108\f wingdings \s11\h \* MERGEFORMAT </w:instrText>
      </w:r>
      <w:r w:rsidRPr="00994C79">
        <w:fldChar w:fldCharType="end"/>
      </w:r>
      <w:r w:rsidRPr="00994C79">
        <w:t>]</w:t>
      </w:r>
      <w:r>
        <w:rPr>
          <w:rStyle w:val="EndnoteReference"/>
          <w:sz w:val="18"/>
          <w:szCs w:val="18"/>
        </w:rPr>
        <w:endnoteReference w:id="7"/>
      </w:r>
      <w:r>
        <w:t>.]</w:t>
      </w:r>
    </w:p>
    <w:p w14:paraId="35F0972D" w14:textId="77777777" w:rsidR="006E6977" w:rsidRPr="006E6977" w:rsidRDefault="006E1126" w:rsidP="001833ED">
      <w:pPr>
        <w:pStyle w:val="NormalAshurst"/>
        <w:spacing w:after="240" w:line="240" w:lineRule="auto"/>
        <w:rPr>
          <w:b/>
          <w:szCs w:val="18"/>
        </w:rPr>
      </w:pPr>
      <w:r>
        <w:rPr>
          <w:b/>
          <w:szCs w:val="18"/>
        </w:rPr>
        <w:t>Reliance Period</w:t>
      </w:r>
      <w:r>
        <w:rPr>
          <w:rStyle w:val="EndnoteReference"/>
        </w:rPr>
        <w:endnoteReference w:id="8"/>
      </w:r>
    </w:p>
    <w:p w14:paraId="69E458BC" w14:textId="28234181" w:rsidR="001833ED" w:rsidRDefault="006E1126" w:rsidP="00D26DF8">
      <w:pPr>
        <w:pStyle w:val="ListParagraph"/>
        <w:numPr>
          <w:ilvl w:val="0"/>
          <w:numId w:val="38"/>
        </w:numPr>
        <w:spacing w:after="240" w:line="240" w:lineRule="auto"/>
      </w:pPr>
      <w:r>
        <w:t>[Any action by any Relying Party in respect of the Report, the Appointment or this letter shall not be brought after the later of (i) the date falling [one] year after the final repayment date in the Facility Agreement being [</w:t>
      </w:r>
      <w:r w:rsidRPr="00254287">
        <w:fldChar w:fldCharType="begin"/>
      </w:r>
      <w:r w:rsidRPr="00254287">
        <w:instrText xml:space="preserve"> SYMBOL 108\f wingdings \s11\h \* MERGEFORMAT </w:instrText>
      </w:r>
      <w:r w:rsidRPr="00254287">
        <w:fldChar w:fldCharType="end"/>
      </w:r>
      <w:r>
        <w:t>], and (ii) [six] years from the date of the Report or discovery of the claim, being</w:t>
      </w:r>
      <w:r w:rsidRPr="00994C79">
        <w:t xml:space="preserve"> </w:t>
      </w:r>
      <w:r>
        <w:t>[</w:t>
      </w:r>
      <w:r w:rsidRPr="00E4276A">
        <w:fldChar w:fldCharType="begin"/>
      </w:r>
      <w:r w:rsidRPr="00E4276A">
        <w:instrText xml:space="preserve"> SYMBOL 108\f wingdings \s11\h \* MERGEFORMAT </w:instrText>
      </w:r>
      <w:r w:rsidRPr="00E4276A">
        <w:fldChar w:fldCharType="end"/>
      </w:r>
      <w:r>
        <w:t xml:space="preserve">] </w:t>
      </w:r>
      <w:r w:rsidRPr="00994C79">
        <w:t>(</w:t>
      </w:r>
      <w:r w:rsidRPr="004603C4">
        <w:t>the</w:t>
      </w:r>
      <w:r w:rsidRPr="00994C79">
        <w:rPr>
          <w:b/>
        </w:rPr>
        <w:t xml:space="preserve"> Reliance Period</w:t>
      </w:r>
      <w:r w:rsidRPr="00994C79">
        <w:t>)</w:t>
      </w:r>
      <w:r>
        <w:t xml:space="preserve">. We </w:t>
      </w:r>
      <w:r w:rsidRPr="00254287">
        <w:t xml:space="preserve">agree that </w:t>
      </w:r>
      <w:r>
        <w:t>we</w:t>
      </w:r>
      <w:r w:rsidRPr="00254287">
        <w:t xml:space="preserve"> will not seek to rely on any provision in the Limitation Act 1980 or any statutory provision that may modify, exten</w:t>
      </w:r>
      <w:r>
        <w:t>d</w:t>
      </w:r>
      <w:r w:rsidRPr="00254287">
        <w:t xml:space="preserve">, re-enact or replace it, to defend any action or proceedings for any breach of this </w:t>
      </w:r>
      <w:r>
        <w:t>letter or the duty of care contained herein.]</w:t>
      </w:r>
    </w:p>
    <w:p w14:paraId="782D17C2" w14:textId="77777777" w:rsidR="001833ED" w:rsidRDefault="006E1126" w:rsidP="001833ED">
      <w:pPr>
        <w:pStyle w:val="NormalAshurst"/>
        <w:spacing w:after="240" w:line="240" w:lineRule="auto"/>
        <w:rPr>
          <w:b/>
          <w:szCs w:val="18"/>
        </w:rPr>
      </w:pPr>
      <w:r>
        <w:rPr>
          <w:b/>
          <w:szCs w:val="18"/>
        </w:rPr>
        <w:t>Defences and disclosure</w:t>
      </w:r>
    </w:p>
    <w:p w14:paraId="74F56A28" w14:textId="42F930DC" w:rsidR="001833ED" w:rsidRDefault="006E1126" w:rsidP="00D26DF8">
      <w:pPr>
        <w:pStyle w:val="ListParagraph"/>
        <w:numPr>
          <w:ilvl w:val="0"/>
          <w:numId w:val="38"/>
        </w:numPr>
        <w:spacing w:after="240" w:line="240" w:lineRule="auto"/>
      </w:pPr>
      <w:r>
        <w:t xml:space="preserve">In any action or proceedings which may arise under or pursuant to this letter [, subject only to the provisions of the Limitations on Liability section of this letter,] we shall have no lessor nor greater liability to the Relying Parties than we would have or would have had to our Client and we shall be entitled to raise the equivalent defences as we would have had if the action or proceedings had been brought by our Client. </w:t>
      </w:r>
    </w:p>
    <w:p w14:paraId="05F663F7" w14:textId="77777777" w:rsidR="00D26DF8" w:rsidRDefault="001E7757" w:rsidP="00D26DF8">
      <w:pPr>
        <w:pStyle w:val="ListParagraph"/>
        <w:spacing w:after="240" w:line="240" w:lineRule="auto"/>
      </w:pPr>
    </w:p>
    <w:p w14:paraId="5865AFB4" w14:textId="77777777" w:rsidR="001833ED" w:rsidRPr="0093383E" w:rsidRDefault="006E1126" w:rsidP="00D26DF8">
      <w:pPr>
        <w:pStyle w:val="ListParagraph"/>
        <w:numPr>
          <w:ilvl w:val="0"/>
          <w:numId w:val="38"/>
        </w:numPr>
        <w:spacing w:after="240" w:line="240" w:lineRule="auto"/>
      </w:pPr>
      <w:r>
        <w:t>In any action or proceedings which may arise under or pursuant to this letter, the Relying Parties shall disclose the same documents as our Client would be required to disclose if it were party to the action or proceedings.</w:t>
      </w:r>
    </w:p>
    <w:p w14:paraId="50127657" w14:textId="77777777" w:rsidR="009A1639" w:rsidRDefault="006E1126" w:rsidP="009A1639">
      <w:pPr>
        <w:pStyle w:val="NormalAshurst"/>
        <w:spacing w:after="240" w:line="240" w:lineRule="auto"/>
        <w:rPr>
          <w:b/>
          <w:bCs/>
          <w:szCs w:val="18"/>
        </w:rPr>
      </w:pPr>
      <w:r>
        <w:rPr>
          <w:b/>
          <w:bCs/>
          <w:szCs w:val="18"/>
        </w:rPr>
        <w:t>[</w:t>
      </w:r>
      <w:r w:rsidRPr="00994C79">
        <w:rPr>
          <w:b/>
          <w:bCs/>
          <w:szCs w:val="18"/>
        </w:rPr>
        <w:t>Disclosure</w:t>
      </w:r>
      <w:r>
        <w:rPr>
          <w:b/>
          <w:bCs/>
          <w:szCs w:val="18"/>
        </w:rPr>
        <w:t xml:space="preserve"> without reliance</w:t>
      </w:r>
      <w:r>
        <w:rPr>
          <w:rStyle w:val="FootnoteReference"/>
          <w:b/>
          <w:bCs/>
        </w:rPr>
        <w:footnoteReference w:id="2"/>
      </w:r>
      <w:r>
        <w:rPr>
          <w:b/>
          <w:bCs/>
          <w:szCs w:val="18"/>
        </w:rPr>
        <w:t>]</w:t>
      </w:r>
    </w:p>
    <w:p w14:paraId="6F52BB4C" w14:textId="77777777" w:rsidR="009A1639" w:rsidRPr="00D14E14" w:rsidRDefault="006E1126" w:rsidP="009A1639">
      <w:pPr>
        <w:pStyle w:val="NormalAshurst"/>
        <w:spacing w:after="240" w:line="240" w:lineRule="auto"/>
        <w:rPr>
          <w:b/>
          <w:bCs/>
          <w:szCs w:val="18"/>
        </w:rPr>
      </w:pPr>
      <w:r>
        <w:rPr>
          <w:b/>
          <w:bCs/>
          <w:szCs w:val="18"/>
        </w:rPr>
        <w:t>[</w:t>
      </w:r>
      <w:r w:rsidRPr="00174785">
        <w:rPr>
          <w:b/>
          <w:bCs/>
          <w:i/>
          <w:iCs/>
          <w:szCs w:val="18"/>
        </w:rPr>
        <w:t>INSERT NAMES OF ANY ADDITIONAL PARTIES TO WHICH THE REPORT MAY NEED TO BE DISCLOSED BUT WILL NOT REQUIRE ACTUAL RELIANCE</w:t>
      </w:r>
      <w:r>
        <w:rPr>
          <w:b/>
          <w:bCs/>
          <w:szCs w:val="18"/>
        </w:rPr>
        <w:t>]]</w:t>
      </w:r>
    </w:p>
    <w:p w14:paraId="53E84EB1" w14:textId="77777777" w:rsidR="002B2509" w:rsidRDefault="006E1126">
      <w:pPr>
        <w:spacing w:line="240" w:lineRule="auto"/>
        <w:jc w:val="left"/>
        <w:rPr>
          <w:b/>
          <w:lang w:eastAsia="zh-TW"/>
        </w:rPr>
      </w:pPr>
      <w:r>
        <w:rPr>
          <w:b/>
        </w:rPr>
        <w:br w:type="page"/>
      </w:r>
    </w:p>
    <w:p w14:paraId="121FAE5A" w14:textId="77777777" w:rsidR="001833ED" w:rsidRPr="00E16FCA" w:rsidRDefault="006E1126" w:rsidP="001833ED">
      <w:pPr>
        <w:pStyle w:val="NormalAshurst"/>
        <w:spacing w:after="240" w:line="240" w:lineRule="auto"/>
        <w:rPr>
          <w:b/>
          <w:szCs w:val="18"/>
        </w:rPr>
      </w:pPr>
      <w:r w:rsidRPr="00E16FCA">
        <w:rPr>
          <w:b/>
          <w:szCs w:val="18"/>
        </w:rPr>
        <w:lastRenderedPageBreak/>
        <w:t>Miscellaneous</w:t>
      </w:r>
    </w:p>
    <w:p w14:paraId="64706233" w14:textId="67E9956D" w:rsidR="00D830EC" w:rsidRDefault="006E1126" w:rsidP="00D26DF8">
      <w:pPr>
        <w:pStyle w:val="ListParagraph"/>
        <w:numPr>
          <w:ilvl w:val="0"/>
          <w:numId w:val="38"/>
        </w:numPr>
        <w:spacing w:after="240" w:line="240" w:lineRule="auto"/>
      </w:pPr>
      <w:r>
        <w:t>We confirm that the Report has been released and is capable of being relied upon by the Relying Parties.</w:t>
      </w:r>
      <w:r>
        <w:rPr>
          <w:rStyle w:val="FootnoteReference"/>
        </w:rPr>
        <w:footnoteReference w:id="3"/>
      </w:r>
    </w:p>
    <w:p w14:paraId="46741E83" w14:textId="77777777" w:rsidR="00D26DF8" w:rsidRDefault="001E7757" w:rsidP="00D26DF8">
      <w:pPr>
        <w:pStyle w:val="ListParagraph"/>
        <w:spacing w:after="240" w:line="240" w:lineRule="auto"/>
      </w:pPr>
    </w:p>
    <w:p w14:paraId="6FC35537" w14:textId="77777777" w:rsidR="001833ED" w:rsidRDefault="006E1126" w:rsidP="00D26DF8">
      <w:pPr>
        <w:pStyle w:val="ListParagraph"/>
        <w:numPr>
          <w:ilvl w:val="0"/>
          <w:numId w:val="38"/>
        </w:numPr>
        <w:spacing w:after="240" w:line="240" w:lineRule="auto"/>
      </w:pPr>
      <w:r>
        <w:t xml:space="preserve">No Relying Party shall have any liability to us for any fees or costs payable under the Appointment. </w:t>
      </w:r>
    </w:p>
    <w:p w14:paraId="33A8FFB7" w14:textId="77777777" w:rsidR="00D26DF8" w:rsidRDefault="001E7757" w:rsidP="00D26DF8">
      <w:pPr>
        <w:pStyle w:val="ListParagraph"/>
        <w:spacing w:after="240" w:line="240" w:lineRule="auto"/>
      </w:pPr>
    </w:p>
    <w:p w14:paraId="7566D623" w14:textId="77777777" w:rsidR="001833ED" w:rsidRDefault="006E1126" w:rsidP="00D26DF8">
      <w:pPr>
        <w:pStyle w:val="ListParagraph"/>
        <w:numPr>
          <w:ilvl w:val="0"/>
          <w:numId w:val="38"/>
        </w:numPr>
        <w:spacing w:after="240" w:line="240" w:lineRule="auto"/>
      </w:pPr>
      <w:r>
        <w:t>No Relying Party shall assign or transfer to a third party any of its benefits (or obligations) under this letter without our prior written consent.</w:t>
      </w:r>
    </w:p>
    <w:p w14:paraId="0531E192" w14:textId="77777777" w:rsidR="00D26DF8" w:rsidRDefault="001E7757" w:rsidP="00D26DF8">
      <w:pPr>
        <w:pStyle w:val="ListParagraph"/>
        <w:spacing w:after="240" w:line="240" w:lineRule="auto"/>
      </w:pPr>
    </w:p>
    <w:p w14:paraId="65A76465" w14:textId="77777777" w:rsidR="001833ED" w:rsidRDefault="006E1126" w:rsidP="00D26DF8">
      <w:pPr>
        <w:pStyle w:val="ListParagraph"/>
        <w:numPr>
          <w:ilvl w:val="0"/>
          <w:numId w:val="38"/>
        </w:numPr>
        <w:spacing w:after="240" w:line="240" w:lineRule="auto"/>
      </w:pPr>
      <w:r w:rsidRPr="00FC20CD">
        <w:t xml:space="preserve">Any amendments to the terms of this letter will only be effective if recorded in writing and signed by ourselves and </w:t>
      </w:r>
      <w:r>
        <w:t>by or on behalf of the Relying Parties</w:t>
      </w:r>
      <w:r w:rsidRPr="00FC20CD">
        <w:t>.</w:t>
      </w:r>
    </w:p>
    <w:p w14:paraId="61C36608" w14:textId="77777777" w:rsidR="00D26DF8" w:rsidRDefault="001E7757" w:rsidP="00D26DF8">
      <w:pPr>
        <w:pStyle w:val="ListParagraph"/>
        <w:spacing w:after="240" w:line="240" w:lineRule="auto"/>
      </w:pPr>
    </w:p>
    <w:p w14:paraId="202E3DF7" w14:textId="77777777" w:rsidR="00D830EC" w:rsidRDefault="006E1126" w:rsidP="00D26DF8">
      <w:pPr>
        <w:pStyle w:val="ListParagraph"/>
        <w:numPr>
          <w:ilvl w:val="0"/>
          <w:numId w:val="38"/>
        </w:numPr>
        <w:spacing w:after="240" w:line="240" w:lineRule="auto"/>
      </w:pPr>
      <w:r>
        <w:t>If any term or provision of this letter is or becomes invalid, illegal or unenforceable, the remainder shall survive unaffected.</w:t>
      </w:r>
    </w:p>
    <w:p w14:paraId="290BE647" w14:textId="77777777" w:rsidR="00D26DF8" w:rsidRDefault="001E7757" w:rsidP="00D26DF8">
      <w:pPr>
        <w:pStyle w:val="ListParagraph"/>
        <w:spacing w:after="240" w:line="240" w:lineRule="auto"/>
      </w:pPr>
    </w:p>
    <w:p w14:paraId="488DF873" w14:textId="77777777" w:rsidR="00D830EC" w:rsidRDefault="006E1126" w:rsidP="00D26DF8">
      <w:pPr>
        <w:pStyle w:val="ListParagraph"/>
        <w:numPr>
          <w:ilvl w:val="0"/>
          <w:numId w:val="38"/>
        </w:numPr>
        <w:spacing w:after="240" w:line="240" w:lineRule="auto"/>
      </w:pPr>
      <w:r>
        <w:t>A person who is not a party to this letter has not right under the Contracts (Rights of Third Parties) Act 1999 to enforce or to enjoy the benefit of any of its terms.</w:t>
      </w:r>
    </w:p>
    <w:p w14:paraId="098138A2" w14:textId="77777777" w:rsidR="00D26DF8" w:rsidRDefault="001E7757" w:rsidP="00D26DF8">
      <w:pPr>
        <w:pStyle w:val="ListParagraph"/>
        <w:spacing w:after="240" w:line="240" w:lineRule="auto"/>
      </w:pPr>
    </w:p>
    <w:p w14:paraId="3D66650F" w14:textId="77777777" w:rsidR="00D830EC" w:rsidRDefault="006E1126" w:rsidP="00D26DF8">
      <w:pPr>
        <w:pStyle w:val="ListParagraph"/>
        <w:numPr>
          <w:ilvl w:val="0"/>
          <w:numId w:val="38"/>
        </w:numPr>
        <w:spacing w:after="240" w:line="240" w:lineRule="auto"/>
      </w:pPr>
      <w:r>
        <w:t>This letter may be executed in any number of counterparts and this has the same effect as if the signatures on the counterparts were on a single copy of this letter.</w:t>
      </w:r>
    </w:p>
    <w:p w14:paraId="1C3FD1DC" w14:textId="77777777" w:rsidR="00D26DF8" w:rsidRDefault="001E7757" w:rsidP="00D26DF8">
      <w:pPr>
        <w:pStyle w:val="ListParagraph"/>
        <w:spacing w:after="240" w:line="240" w:lineRule="auto"/>
      </w:pPr>
    </w:p>
    <w:p w14:paraId="57629D7E" w14:textId="77777777" w:rsidR="00D830EC" w:rsidRDefault="006E1126" w:rsidP="00D26DF8">
      <w:pPr>
        <w:pStyle w:val="ListParagraph"/>
        <w:numPr>
          <w:ilvl w:val="0"/>
          <w:numId w:val="38"/>
        </w:numPr>
        <w:spacing w:after="240" w:line="240" w:lineRule="auto"/>
      </w:pPr>
      <w:r>
        <w:t>This letter sets out the entire understanding between us in relation to the conditions upon which the Report is provided to you.</w:t>
      </w:r>
    </w:p>
    <w:p w14:paraId="7D40C9EE" w14:textId="77777777" w:rsidR="00D26DF8" w:rsidRDefault="001E7757" w:rsidP="00D26DF8">
      <w:pPr>
        <w:pStyle w:val="ListParagraph"/>
        <w:spacing w:after="240" w:line="240" w:lineRule="auto"/>
      </w:pPr>
    </w:p>
    <w:p w14:paraId="398FA387" w14:textId="07166B91" w:rsidR="001833ED" w:rsidRPr="00994C79" w:rsidRDefault="006E1126" w:rsidP="00D26DF8">
      <w:pPr>
        <w:pStyle w:val="ListParagraph"/>
        <w:numPr>
          <w:ilvl w:val="0"/>
          <w:numId w:val="38"/>
        </w:numPr>
        <w:spacing w:after="240" w:line="240" w:lineRule="auto"/>
      </w:pPr>
      <w:r w:rsidRPr="00994C79">
        <w:t xml:space="preserve">This letter </w:t>
      </w:r>
      <w:r>
        <w:t>and any</w:t>
      </w:r>
      <w:r w:rsidRPr="00994C79">
        <w:t xml:space="preserve"> obligations arising out of or in connection with it are governed by English</w:t>
      </w:r>
      <w:r>
        <w:t xml:space="preserve"> </w:t>
      </w:r>
      <w:r w:rsidRPr="00994C79">
        <w:t xml:space="preserve">law. The courts of </w:t>
      </w:r>
      <w:r w:rsidRPr="00C54BB3">
        <w:t>England have exclusive jurisdiction to settle any disputes arising out of or in connection with the letter and the parties agree that the</w:t>
      </w:r>
      <w:r w:rsidRPr="00994C79">
        <w:t xml:space="preserve"> courts of England are the most appropriate and convenien</w:t>
      </w:r>
      <w:r>
        <w:t>t</w:t>
      </w:r>
      <w:r w:rsidRPr="00994C79">
        <w:t xml:space="preserve"> courts to settle such disputes.</w:t>
      </w:r>
    </w:p>
    <w:p w14:paraId="56813374" w14:textId="77777777" w:rsidR="00FD576B" w:rsidRDefault="001E7757">
      <w:pPr>
        <w:spacing w:line="240" w:lineRule="auto"/>
        <w:jc w:val="left"/>
        <w:rPr>
          <w:lang w:eastAsia="zh-TW"/>
        </w:rPr>
      </w:pPr>
    </w:p>
    <w:p w14:paraId="359FD8EF" w14:textId="77777777" w:rsidR="001833ED" w:rsidRPr="00994C79" w:rsidRDefault="001E7757" w:rsidP="001833ED">
      <w:pPr>
        <w:pStyle w:val="NormalAshurst"/>
        <w:tabs>
          <w:tab w:val="left" w:pos="4820"/>
        </w:tabs>
        <w:spacing w:after="240" w:line="240" w:lineRule="auto"/>
        <w:rPr>
          <w:szCs w:val="18"/>
        </w:rPr>
      </w:pPr>
    </w:p>
    <w:p w14:paraId="505222F6" w14:textId="77777777" w:rsidR="001833ED" w:rsidRPr="00994C79" w:rsidRDefault="006E1126" w:rsidP="001833ED">
      <w:pPr>
        <w:pStyle w:val="NormalAshurst"/>
        <w:tabs>
          <w:tab w:val="left" w:pos="851"/>
          <w:tab w:val="left" w:pos="4820"/>
          <w:tab w:val="left" w:pos="5387"/>
        </w:tabs>
        <w:spacing w:after="240" w:line="240" w:lineRule="auto"/>
        <w:rPr>
          <w:szCs w:val="18"/>
        </w:rPr>
      </w:pPr>
      <w:r w:rsidRPr="00994C79">
        <w:rPr>
          <w:szCs w:val="18"/>
        </w:rPr>
        <w:t xml:space="preserve">Signed: </w:t>
      </w:r>
      <w:r w:rsidRPr="00994C79">
        <w:rPr>
          <w:szCs w:val="18"/>
        </w:rPr>
        <w:tab/>
        <w:t>____________________________</w:t>
      </w:r>
      <w:r w:rsidRPr="00994C79">
        <w:rPr>
          <w:szCs w:val="18"/>
        </w:rPr>
        <w:tab/>
        <w:t>Date:</w:t>
      </w:r>
      <w:r w:rsidRPr="00994C79">
        <w:rPr>
          <w:szCs w:val="18"/>
        </w:rPr>
        <w:tab/>
        <w:t>____________________________</w:t>
      </w:r>
    </w:p>
    <w:p w14:paraId="7A1424E9" w14:textId="77777777" w:rsidR="001833ED" w:rsidRPr="00994C79" w:rsidRDefault="006E1126" w:rsidP="001833ED">
      <w:pPr>
        <w:pStyle w:val="NormalAshurst"/>
        <w:tabs>
          <w:tab w:val="left" w:pos="851"/>
          <w:tab w:val="left" w:pos="4820"/>
        </w:tabs>
        <w:spacing w:after="240" w:line="240" w:lineRule="auto"/>
        <w:rPr>
          <w:szCs w:val="18"/>
        </w:rPr>
      </w:pPr>
      <w:r w:rsidRPr="00994C79">
        <w:rPr>
          <w:szCs w:val="18"/>
        </w:rPr>
        <w:t xml:space="preserve">Name: </w:t>
      </w:r>
      <w:r w:rsidRPr="00994C79">
        <w:rPr>
          <w:szCs w:val="18"/>
        </w:rPr>
        <w:tab/>
        <w:t>____________________________</w:t>
      </w:r>
    </w:p>
    <w:p w14:paraId="71D8EDE9" w14:textId="77777777" w:rsidR="001833ED" w:rsidRPr="00994C79" w:rsidRDefault="006E1126" w:rsidP="001833ED">
      <w:pPr>
        <w:pStyle w:val="NormalAshurst"/>
        <w:tabs>
          <w:tab w:val="left" w:pos="851"/>
          <w:tab w:val="left" w:pos="4820"/>
        </w:tabs>
        <w:spacing w:after="240" w:line="240" w:lineRule="auto"/>
        <w:rPr>
          <w:szCs w:val="18"/>
        </w:rPr>
      </w:pPr>
      <w:r w:rsidRPr="00994C79">
        <w:rPr>
          <w:szCs w:val="18"/>
        </w:rPr>
        <w:t>Position:</w:t>
      </w:r>
      <w:r w:rsidRPr="00994C79">
        <w:rPr>
          <w:szCs w:val="18"/>
        </w:rPr>
        <w:tab/>
        <w:t>____________________________</w:t>
      </w:r>
    </w:p>
    <w:p w14:paraId="2A2BF9CF" w14:textId="77777777" w:rsidR="001833ED" w:rsidRPr="00994C79" w:rsidRDefault="006E1126" w:rsidP="001833ED">
      <w:pPr>
        <w:pStyle w:val="NormalAshurst"/>
        <w:tabs>
          <w:tab w:val="left" w:pos="4820"/>
        </w:tabs>
        <w:spacing w:after="240" w:line="240" w:lineRule="auto"/>
        <w:rPr>
          <w:szCs w:val="18"/>
        </w:rPr>
      </w:pPr>
      <w:r w:rsidRPr="00994C79">
        <w:rPr>
          <w:szCs w:val="18"/>
        </w:rPr>
        <w:t>For and on behalf of [</w:t>
      </w:r>
      <w:r w:rsidRPr="00994C79">
        <w:rPr>
          <w:b/>
          <w:i/>
          <w:szCs w:val="18"/>
        </w:rPr>
        <w:t>report provider</w:t>
      </w:r>
      <w:r w:rsidRPr="00994C79">
        <w:rPr>
          <w:szCs w:val="18"/>
        </w:rPr>
        <w:t>]</w:t>
      </w:r>
    </w:p>
    <w:p w14:paraId="741B3EE8" w14:textId="77777777" w:rsidR="00FD576B" w:rsidRPr="008C59B6" w:rsidRDefault="006E1126" w:rsidP="001833ED">
      <w:pPr>
        <w:pStyle w:val="NormalAshurst"/>
        <w:tabs>
          <w:tab w:val="left" w:pos="851"/>
          <w:tab w:val="left" w:pos="4820"/>
          <w:tab w:val="left" w:pos="5387"/>
        </w:tabs>
        <w:spacing w:after="240" w:line="240" w:lineRule="auto"/>
        <w:rPr>
          <w:b/>
          <w:szCs w:val="18"/>
        </w:rPr>
      </w:pPr>
      <w:r w:rsidRPr="008C59B6">
        <w:rPr>
          <w:b/>
          <w:szCs w:val="18"/>
        </w:rPr>
        <w:t>[REPORT PROVIDER SIGNING REQUIREMENTS TO BE CONFIRMED ON A CASE BY CASE BASIS BY THE REPORT PROVIDER – TO BE SIGNED BY A PARTNER OR DIRECTOR OF RELEVANT REPORT PROVIDER]</w:t>
      </w:r>
    </w:p>
    <w:p w14:paraId="544939C6" w14:textId="77777777" w:rsidR="00FD576B" w:rsidRDefault="001E7757" w:rsidP="001833ED">
      <w:pPr>
        <w:pStyle w:val="NormalAshurst"/>
        <w:tabs>
          <w:tab w:val="left" w:pos="851"/>
          <w:tab w:val="left" w:pos="4820"/>
          <w:tab w:val="left" w:pos="5387"/>
        </w:tabs>
        <w:spacing w:after="240" w:line="240" w:lineRule="auto"/>
        <w:rPr>
          <w:szCs w:val="18"/>
        </w:rPr>
      </w:pPr>
    </w:p>
    <w:p w14:paraId="183A4590" w14:textId="77777777" w:rsidR="001833ED" w:rsidRPr="00994C79" w:rsidRDefault="006E1126" w:rsidP="001833ED">
      <w:pPr>
        <w:pStyle w:val="NormalAshurst"/>
        <w:tabs>
          <w:tab w:val="left" w:pos="851"/>
          <w:tab w:val="left" w:pos="4820"/>
          <w:tab w:val="left" w:pos="5387"/>
        </w:tabs>
        <w:spacing w:after="240" w:line="240" w:lineRule="auto"/>
        <w:rPr>
          <w:szCs w:val="18"/>
        </w:rPr>
      </w:pPr>
      <w:r w:rsidRPr="00994C79">
        <w:rPr>
          <w:szCs w:val="18"/>
        </w:rPr>
        <w:t xml:space="preserve">Signed: </w:t>
      </w:r>
      <w:r w:rsidRPr="00994C79">
        <w:rPr>
          <w:szCs w:val="18"/>
        </w:rPr>
        <w:tab/>
        <w:t>____________________________</w:t>
      </w:r>
      <w:r w:rsidRPr="00994C79">
        <w:rPr>
          <w:szCs w:val="18"/>
        </w:rPr>
        <w:tab/>
        <w:t>Date:</w:t>
      </w:r>
      <w:r w:rsidRPr="00994C79">
        <w:rPr>
          <w:szCs w:val="18"/>
        </w:rPr>
        <w:tab/>
        <w:t>____________________________</w:t>
      </w:r>
    </w:p>
    <w:p w14:paraId="0E8B569E" w14:textId="77777777" w:rsidR="001833ED" w:rsidRPr="00994C79" w:rsidRDefault="006E1126" w:rsidP="001833ED">
      <w:pPr>
        <w:pStyle w:val="NormalAshurst"/>
        <w:tabs>
          <w:tab w:val="left" w:pos="851"/>
          <w:tab w:val="left" w:pos="4820"/>
        </w:tabs>
        <w:spacing w:after="240" w:line="240" w:lineRule="auto"/>
        <w:rPr>
          <w:szCs w:val="18"/>
        </w:rPr>
      </w:pPr>
      <w:r w:rsidRPr="00994C79">
        <w:rPr>
          <w:szCs w:val="18"/>
        </w:rPr>
        <w:t xml:space="preserve">Name: </w:t>
      </w:r>
      <w:r w:rsidRPr="00994C79">
        <w:rPr>
          <w:szCs w:val="18"/>
        </w:rPr>
        <w:tab/>
        <w:t>____________________________</w:t>
      </w:r>
    </w:p>
    <w:p w14:paraId="1286B2CF" w14:textId="77777777" w:rsidR="001833ED" w:rsidRPr="00994C79" w:rsidRDefault="006E1126" w:rsidP="001833ED">
      <w:pPr>
        <w:pStyle w:val="NormalAshurst"/>
        <w:tabs>
          <w:tab w:val="left" w:pos="851"/>
          <w:tab w:val="left" w:pos="4820"/>
        </w:tabs>
        <w:spacing w:after="240" w:line="240" w:lineRule="auto"/>
        <w:rPr>
          <w:szCs w:val="18"/>
        </w:rPr>
      </w:pPr>
      <w:r w:rsidRPr="00994C79">
        <w:rPr>
          <w:szCs w:val="18"/>
        </w:rPr>
        <w:t>Position:</w:t>
      </w:r>
      <w:r w:rsidRPr="00994C79">
        <w:rPr>
          <w:szCs w:val="18"/>
        </w:rPr>
        <w:tab/>
        <w:t>____________________________</w:t>
      </w:r>
    </w:p>
    <w:p w14:paraId="548666A5" w14:textId="77777777" w:rsidR="00FD576B" w:rsidRDefault="006E1126" w:rsidP="001833ED">
      <w:pPr>
        <w:pStyle w:val="NormalAshurst"/>
        <w:tabs>
          <w:tab w:val="left" w:pos="4820"/>
        </w:tabs>
        <w:spacing w:after="240" w:line="240" w:lineRule="auto"/>
        <w:rPr>
          <w:b/>
          <w:szCs w:val="18"/>
        </w:rPr>
      </w:pPr>
      <w:r w:rsidRPr="00FD576B">
        <w:rPr>
          <w:szCs w:val="18"/>
        </w:rPr>
        <w:t>For and on behalf of</w:t>
      </w:r>
      <w:r>
        <w:rPr>
          <w:b/>
          <w:szCs w:val="18"/>
        </w:rPr>
        <w:t xml:space="preserve"> [</w:t>
      </w:r>
      <w:r w:rsidRPr="00FD576B">
        <w:rPr>
          <w:b/>
          <w:szCs w:val="18"/>
        </w:rPr>
        <w:fldChar w:fldCharType="begin"/>
      </w:r>
      <w:r w:rsidRPr="00FD576B">
        <w:rPr>
          <w:b/>
          <w:szCs w:val="18"/>
        </w:rPr>
        <w:instrText xml:space="preserve"> SYMBOL 108\f wingdings \s11\h \* MERGEFORMAT </w:instrText>
      </w:r>
      <w:r w:rsidRPr="00FD576B">
        <w:rPr>
          <w:b/>
          <w:szCs w:val="18"/>
        </w:rPr>
        <w:fldChar w:fldCharType="end"/>
      </w:r>
      <w:r>
        <w:rPr>
          <w:b/>
          <w:szCs w:val="18"/>
        </w:rPr>
        <w:t xml:space="preserve">] </w:t>
      </w:r>
    </w:p>
    <w:p w14:paraId="431CB1AA" w14:textId="77777777" w:rsidR="001833ED" w:rsidRPr="00FD576B" w:rsidRDefault="006E1126" w:rsidP="001833ED">
      <w:pPr>
        <w:pStyle w:val="NormalAshurst"/>
        <w:tabs>
          <w:tab w:val="left" w:pos="4820"/>
        </w:tabs>
        <w:spacing w:after="240" w:line="240" w:lineRule="auto"/>
        <w:rPr>
          <w:szCs w:val="18"/>
        </w:rPr>
      </w:pPr>
      <w:r>
        <w:rPr>
          <w:szCs w:val="18"/>
        </w:rPr>
        <w:t>a</w:t>
      </w:r>
      <w:r w:rsidRPr="00FD576B">
        <w:rPr>
          <w:szCs w:val="18"/>
        </w:rPr>
        <w:t>s</w:t>
      </w:r>
      <w:r>
        <w:rPr>
          <w:szCs w:val="18"/>
        </w:rPr>
        <w:t xml:space="preserve"> Security</w:t>
      </w:r>
      <w:r w:rsidRPr="00FD576B">
        <w:rPr>
          <w:szCs w:val="18"/>
        </w:rPr>
        <w:t xml:space="preserve"> Agent for and on behalf of the Relying Parties</w:t>
      </w:r>
    </w:p>
    <w:p w14:paraId="3ED8ABE9" w14:textId="77777777" w:rsidR="001833ED" w:rsidRDefault="001E7757" w:rsidP="001833ED">
      <w:pPr>
        <w:spacing w:line="240" w:lineRule="auto"/>
        <w:jc w:val="left"/>
        <w:rPr>
          <w:lang w:eastAsia="zh-TW"/>
        </w:rPr>
      </w:pPr>
    </w:p>
    <w:p w14:paraId="1947EBBA" w14:textId="77777777" w:rsidR="001833ED" w:rsidRDefault="006E1126" w:rsidP="001833ED">
      <w:pPr>
        <w:spacing w:line="240" w:lineRule="auto"/>
        <w:jc w:val="left"/>
        <w:rPr>
          <w:b/>
          <w:lang w:eastAsia="zh-TW"/>
        </w:rPr>
      </w:pPr>
      <w:r>
        <w:rPr>
          <w:b/>
        </w:rPr>
        <w:br w:type="page"/>
      </w:r>
    </w:p>
    <w:p w14:paraId="772B0F7D" w14:textId="77777777" w:rsidR="001833ED" w:rsidRPr="00D77B77" w:rsidRDefault="006E1126" w:rsidP="001833ED">
      <w:pPr>
        <w:pStyle w:val="NormalAshurst"/>
        <w:tabs>
          <w:tab w:val="left" w:pos="4820"/>
        </w:tabs>
        <w:spacing w:after="240" w:line="240" w:lineRule="auto"/>
        <w:jc w:val="center"/>
        <w:rPr>
          <w:b/>
          <w:szCs w:val="18"/>
        </w:rPr>
      </w:pPr>
      <w:r w:rsidRPr="00D77B77">
        <w:rPr>
          <w:b/>
          <w:szCs w:val="18"/>
        </w:rPr>
        <w:lastRenderedPageBreak/>
        <w:t>Appendix 1</w:t>
      </w:r>
    </w:p>
    <w:p w14:paraId="49FE3535" w14:textId="77777777" w:rsidR="001833ED" w:rsidRPr="00D77B77" w:rsidRDefault="006E1126" w:rsidP="001833ED">
      <w:pPr>
        <w:pStyle w:val="NormalAshurst"/>
        <w:tabs>
          <w:tab w:val="left" w:pos="4820"/>
        </w:tabs>
        <w:spacing w:after="240" w:line="240" w:lineRule="auto"/>
        <w:jc w:val="center"/>
        <w:rPr>
          <w:b/>
          <w:szCs w:val="18"/>
        </w:rPr>
      </w:pPr>
      <w:r w:rsidRPr="00D77B77">
        <w:rPr>
          <w:b/>
          <w:szCs w:val="18"/>
        </w:rPr>
        <w:t>The Appointment</w:t>
      </w:r>
    </w:p>
    <w:p w14:paraId="384C0367" w14:textId="77777777" w:rsidR="001833ED" w:rsidRPr="00D77B77" w:rsidRDefault="001E7757" w:rsidP="001833ED">
      <w:pPr>
        <w:pStyle w:val="NormalAshurst"/>
        <w:tabs>
          <w:tab w:val="left" w:pos="4820"/>
        </w:tabs>
        <w:spacing w:after="240" w:line="240" w:lineRule="auto"/>
        <w:jc w:val="center"/>
        <w:rPr>
          <w:b/>
          <w:szCs w:val="18"/>
        </w:rPr>
      </w:pPr>
    </w:p>
    <w:p w14:paraId="572B5564" w14:textId="77777777" w:rsidR="001833ED" w:rsidRDefault="006E1126" w:rsidP="001833ED">
      <w:pPr>
        <w:spacing w:line="240" w:lineRule="auto"/>
        <w:jc w:val="left"/>
        <w:rPr>
          <w:b/>
          <w:lang w:eastAsia="zh-TW"/>
        </w:rPr>
      </w:pPr>
      <w:r>
        <w:rPr>
          <w:b/>
        </w:rPr>
        <w:br w:type="page"/>
      </w:r>
    </w:p>
    <w:p w14:paraId="3477C867" w14:textId="77777777" w:rsidR="001833ED" w:rsidRPr="00D77B77" w:rsidRDefault="006E1126" w:rsidP="001833ED">
      <w:pPr>
        <w:pStyle w:val="NormalAshurst"/>
        <w:tabs>
          <w:tab w:val="left" w:pos="4820"/>
        </w:tabs>
        <w:spacing w:after="240" w:line="240" w:lineRule="auto"/>
        <w:jc w:val="center"/>
        <w:rPr>
          <w:b/>
          <w:szCs w:val="18"/>
        </w:rPr>
      </w:pPr>
      <w:r w:rsidRPr="00D77B77">
        <w:rPr>
          <w:b/>
          <w:szCs w:val="18"/>
        </w:rPr>
        <w:lastRenderedPageBreak/>
        <w:t>Appendix 2</w:t>
      </w:r>
    </w:p>
    <w:p w14:paraId="724FE08C" w14:textId="77777777" w:rsidR="001833ED" w:rsidRPr="00D77B77" w:rsidRDefault="006E1126" w:rsidP="001833ED">
      <w:pPr>
        <w:pStyle w:val="NormalAshurst"/>
        <w:tabs>
          <w:tab w:val="left" w:pos="4820"/>
        </w:tabs>
        <w:spacing w:after="240" w:line="240" w:lineRule="auto"/>
        <w:jc w:val="center"/>
        <w:rPr>
          <w:b/>
          <w:szCs w:val="18"/>
        </w:rPr>
      </w:pPr>
      <w:r w:rsidRPr="00D77B77">
        <w:rPr>
          <w:b/>
          <w:szCs w:val="18"/>
        </w:rPr>
        <w:t>The Report</w:t>
      </w:r>
    </w:p>
    <w:p w14:paraId="7D663F7C" w14:textId="77777777" w:rsidR="001833ED" w:rsidRPr="00D77B77" w:rsidRDefault="001E7757" w:rsidP="001833ED">
      <w:pPr>
        <w:pStyle w:val="NormalAshurst"/>
        <w:tabs>
          <w:tab w:val="left" w:pos="4820"/>
        </w:tabs>
        <w:spacing w:after="240" w:line="240" w:lineRule="auto"/>
        <w:jc w:val="center"/>
        <w:rPr>
          <w:b/>
          <w:szCs w:val="18"/>
        </w:rPr>
      </w:pPr>
    </w:p>
    <w:p w14:paraId="569E7626" w14:textId="77777777" w:rsidR="001833ED" w:rsidRDefault="006E1126" w:rsidP="001833ED">
      <w:pPr>
        <w:spacing w:line="240" w:lineRule="auto"/>
        <w:jc w:val="left"/>
        <w:rPr>
          <w:b/>
          <w:lang w:eastAsia="zh-TW"/>
        </w:rPr>
      </w:pPr>
      <w:r>
        <w:rPr>
          <w:b/>
        </w:rPr>
        <w:br w:type="page"/>
      </w:r>
    </w:p>
    <w:p w14:paraId="1827849F" w14:textId="77777777" w:rsidR="001833ED" w:rsidRPr="00D77B77" w:rsidRDefault="006E1126" w:rsidP="001833ED">
      <w:pPr>
        <w:pStyle w:val="NormalAshurst"/>
        <w:tabs>
          <w:tab w:val="left" w:pos="4820"/>
        </w:tabs>
        <w:spacing w:after="240" w:line="240" w:lineRule="auto"/>
        <w:jc w:val="center"/>
        <w:rPr>
          <w:b/>
          <w:szCs w:val="18"/>
        </w:rPr>
      </w:pPr>
      <w:r w:rsidRPr="00D77B77">
        <w:rPr>
          <w:b/>
          <w:szCs w:val="18"/>
        </w:rPr>
        <w:lastRenderedPageBreak/>
        <w:t>Appendix 3</w:t>
      </w:r>
    </w:p>
    <w:p w14:paraId="3F17820E" w14:textId="77777777" w:rsidR="001833ED" w:rsidRPr="00D77B77" w:rsidRDefault="006E1126" w:rsidP="001833ED">
      <w:pPr>
        <w:pStyle w:val="NormalAshurst"/>
        <w:tabs>
          <w:tab w:val="left" w:pos="4820"/>
        </w:tabs>
        <w:spacing w:after="240" w:line="240" w:lineRule="auto"/>
        <w:jc w:val="center"/>
        <w:rPr>
          <w:b/>
          <w:szCs w:val="18"/>
        </w:rPr>
      </w:pPr>
      <w:r>
        <w:rPr>
          <w:b/>
          <w:szCs w:val="18"/>
        </w:rPr>
        <w:t xml:space="preserve">[Evidence of] </w:t>
      </w:r>
      <w:r w:rsidRPr="00D77B77">
        <w:rPr>
          <w:b/>
          <w:szCs w:val="18"/>
        </w:rPr>
        <w:t>Professional Indemnity Cover</w:t>
      </w:r>
    </w:p>
    <w:p w14:paraId="03E53911" w14:textId="77777777" w:rsidR="001833ED" w:rsidRPr="00D77B77" w:rsidRDefault="001E7757" w:rsidP="001833ED">
      <w:pPr>
        <w:pStyle w:val="NormalAshurst"/>
        <w:tabs>
          <w:tab w:val="left" w:pos="4820"/>
        </w:tabs>
        <w:spacing w:after="240" w:line="240" w:lineRule="auto"/>
        <w:jc w:val="center"/>
        <w:rPr>
          <w:b/>
          <w:szCs w:val="18"/>
        </w:rPr>
      </w:pPr>
    </w:p>
    <w:p w14:paraId="7B885A7B" w14:textId="77777777" w:rsidR="006F2CBB" w:rsidRDefault="006E1126">
      <w:pPr>
        <w:spacing w:line="240" w:lineRule="auto"/>
        <w:jc w:val="left"/>
        <w:sectPr w:rsidR="006F2CBB" w:rsidSect="0086372D">
          <w:pgSz w:w="11907" w:h="16839" w:code="9"/>
          <w:pgMar w:top="1361" w:right="1247" w:bottom="1361" w:left="1247" w:header="720" w:footer="720" w:gutter="0"/>
          <w:paperSrc w:first="15" w:other="15"/>
          <w:pgNumType w:start="1"/>
          <w:cols w:space="708"/>
          <w:titlePg/>
          <w:docGrid w:linePitch="360"/>
        </w:sectPr>
      </w:pPr>
      <w:r>
        <w:br w:type="page"/>
      </w:r>
    </w:p>
    <w:p w14:paraId="0BCAFCD2" w14:textId="289BC95A" w:rsidR="001833ED" w:rsidRDefault="001E7757">
      <w:pPr>
        <w:spacing w:line="240" w:lineRule="auto"/>
        <w:jc w:val="left"/>
      </w:pPr>
    </w:p>
    <w:p w14:paraId="0551CE3F" w14:textId="77777777" w:rsidR="001833ED" w:rsidRDefault="006E1126" w:rsidP="001833ED">
      <w:pPr>
        <w:pStyle w:val="NormalAshurst"/>
        <w:jc w:val="center"/>
        <w:rPr>
          <w:b/>
          <w:lang w:eastAsia="zh-HK"/>
        </w:rPr>
      </w:pPr>
      <w:r w:rsidRPr="009D3522">
        <w:rPr>
          <w:b/>
          <w:lang w:eastAsia="zh-HK"/>
        </w:rPr>
        <w:t xml:space="preserve">FURTHER DRAFTING AND </w:t>
      </w:r>
      <w:r>
        <w:rPr>
          <w:b/>
          <w:lang w:eastAsia="zh-HK"/>
        </w:rPr>
        <w:t>GUIDANCE</w:t>
      </w:r>
      <w:r w:rsidRPr="009D3522">
        <w:rPr>
          <w:b/>
          <w:lang w:eastAsia="zh-HK"/>
        </w:rPr>
        <w:t xml:space="preserve"> NOTES:</w:t>
      </w:r>
    </w:p>
    <w:p w14:paraId="2E620514" w14:textId="77777777" w:rsidR="002860C7" w:rsidRDefault="006E1126" w:rsidP="00DD6D4F">
      <w:pPr>
        <w:pStyle w:val="H1Ashurst"/>
        <w:numPr>
          <w:ilvl w:val="0"/>
          <w:numId w:val="44"/>
        </w:numPr>
      </w:pPr>
      <w:r>
        <w:t>NOTES TO REPORT PROVIDERS AND RELYING PARTIES</w:t>
      </w:r>
    </w:p>
    <w:p w14:paraId="0169A0F8" w14:textId="6224989C" w:rsidR="002860C7" w:rsidRDefault="006E1126" w:rsidP="002860C7">
      <w:pPr>
        <w:pStyle w:val="H2Ashurst"/>
      </w:pPr>
      <w:r w:rsidRPr="004C0E0C">
        <w:t xml:space="preserve">Relevant parts of this letter can be incorporated </w:t>
      </w:r>
      <w:r>
        <w:t xml:space="preserve">directly </w:t>
      </w:r>
      <w:r w:rsidRPr="004C0E0C">
        <w:t>into the Report itself where considered appropriate</w:t>
      </w:r>
      <w:r>
        <w:t xml:space="preserve">. It is important to ensure that where this is the case the parties get the benefit of the rights and protections afforded by the terms of this letter, as appropriate. For </w:t>
      </w:r>
      <w:r w:rsidR="004B4EF3">
        <w:t>example,</w:t>
      </w:r>
      <w:r>
        <w:t xml:space="preserve"> a Valuation is most often just addressed directly to the Relying Parties (as Client) and in such circumstances the provisions contained in this letter should be contained in the Valuation itself or the Appointment.</w:t>
      </w:r>
    </w:p>
    <w:p w14:paraId="4C50EF42" w14:textId="77777777" w:rsidR="002860C7" w:rsidRDefault="006E1126" w:rsidP="002860C7">
      <w:pPr>
        <w:pStyle w:val="H2Ashurst"/>
      </w:pPr>
      <w:r w:rsidRPr="004C0E0C">
        <w:t xml:space="preserve">Report providers should review the terms of the </w:t>
      </w:r>
      <w:r>
        <w:t xml:space="preserve">relevant </w:t>
      </w:r>
      <w:r w:rsidRPr="004C0E0C">
        <w:t>Appointment (including any service level agreement or panel agreement) for inconsistent terms</w:t>
      </w:r>
      <w:r>
        <w:t xml:space="preserve"> with the reliance letter</w:t>
      </w:r>
      <w:r w:rsidRPr="004C0E0C">
        <w:t>.</w:t>
      </w:r>
    </w:p>
    <w:p w14:paraId="57F7946A" w14:textId="77777777" w:rsidR="001833ED" w:rsidRPr="009D3522" w:rsidRDefault="006E1126" w:rsidP="002860C7">
      <w:pPr>
        <w:pStyle w:val="H1Ashurst"/>
      </w:pPr>
      <w:r>
        <w:t>identity of ADDRESSEES/RELYING PARTIES</w:t>
      </w:r>
    </w:p>
    <w:p w14:paraId="500578DA" w14:textId="77777777" w:rsidR="00C34890" w:rsidRPr="00C34890" w:rsidRDefault="006E1126" w:rsidP="00B76667">
      <w:pPr>
        <w:pStyle w:val="H2Ashurst"/>
      </w:pPr>
      <w:r>
        <w:rPr>
          <w:b/>
          <w:bCs/>
        </w:rPr>
        <w:t>Suggested Addressee language:</w:t>
      </w:r>
    </w:p>
    <w:p w14:paraId="7CFA34EF" w14:textId="77777777" w:rsidR="00C34890" w:rsidRPr="00663EB9" w:rsidRDefault="006E1126" w:rsidP="00C34890">
      <w:pPr>
        <w:pStyle w:val="H3Ashurst"/>
      </w:pPr>
      <w:r>
        <w:t>(a)</w:t>
      </w:r>
      <w:r>
        <w:tab/>
        <w:t>[</w:t>
      </w:r>
      <w:r w:rsidRPr="00C34890">
        <w:rPr>
          <w:b/>
          <w:bCs/>
          <w:i/>
          <w:iCs/>
        </w:rPr>
        <w:t>INSERT NAME</w:t>
      </w:r>
      <w:r>
        <w:t xml:space="preserve">] (as Original Lenders under the Facility Agreement, as defined below); </w:t>
      </w:r>
    </w:p>
    <w:p w14:paraId="25CDAAB0" w14:textId="77777777" w:rsidR="00C34890" w:rsidRPr="00372983" w:rsidRDefault="006E1126" w:rsidP="00C34890">
      <w:pPr>
        <w:spacing w:after="240" w:line="240" w:lineRule="auto"/>
        <w:ind w:left="567" w:hanging="567"/>
      </w:pPr>
      <w:r>
        <w:t>(b)</w:t>
      </w:r>
      <w:r>
        <w:tab/>
        <w:t>[</w:t>
      </w:r>
      <w:r w:rsidRPr="00C34890">
        <w:rPr>
          <w:b/>
          <w:bCs/>
          <w:i/>
          <w:iCs/>
        </w:rPr>
        <w:t>INSERT NAME</w:t>
      </w:r>
      <w:r>
        <w:t>]</w:t>
      </w:r>
      <w:r w:rsidRPr="00372983">
        <w:t xml:space="preserve"> as Facility Agent and </w:t>
      </w:r>
      <w:r>
        <w:t>[</w:t>
      </w:r>
      <w:r w:rsidRPr="00372983">
        <w:fldChar w:fldCharType="begin"/>
      </w:r>
      <w:r w:rsidRPr="00372983">
        <w:instrText xml:space="preserve"> SYMBOL 108\f wingdings \s11\h \* MERGEFORMAT </w:instrText>
      </w:r>
      <w:r w:rsidRPr="00372983">
        <w:fldChar w:fldCharType="end"/>
      </w:r>
      <w:r>
        <w:t>]</w:t>
      </w:r>
      <w:r w:rsidRPr="00372983">
        <w:t xml:space="preserve"> as Security Agent </w:t>
      </w:r>
      <w:r>
        <w:t xml:space="preserve">(each </w:t>
      </w:r>
      <w:r w:rsidRPr="00372983">
        <w:t xml:space="preserve">for themselves and each in their capacity as agent and security trustee for and on behalf of the Finance Parties (as such terms are defined in the </w:t>
      </w:r>
      <w:r>
        <w:t>Facility Agreement, as defined below</w:t>
      </w:r>
      <w:r w:rsidRPr="00372983">
        <w:t>)</w:t>
      </w:r>
      <w:r>
        <w:t>)</w:t>
      </w:r>
      <w:r w:rsidRPr="00372983">
        <w:t>;</w:t>
      </w:r>
      <w:r w:rsidRPr="00BE533C">
        <w:rPr>
          <w:rStyle w:val="EndnoteReference"/>
          <w:b/>
          <w:lang w:eastAsia="zh-TW"/>
        </w:rPr>
        <w:t xml:space="preserve"> </w:t>
      </w:r>
      <w:r w:rsidRPr="009835B5">
        <w:rPr>
          <w:lang w:eastAsia="zh-TW"/>
        </w:rPr>
        <w:t>and</w:t>
      </w:r>
    </w:p>
    <w:p w14:paraId="5E19F123" w14:textId="77777777" w:rsidR="00C34890" w:rsidRDefault="006E1126" w:rsidP="00C34890">
      <w:pPr>
        <w:spacing w:after="240" w:line="240" w:lineRule="auto"/>
        <w:ind w:left="567" w:hanging="567"/>
      </w:pPr>
      <w:r>
        <w:t xml:space="preserve">(c) </w:t>
      </w:r>
      <w:r>
        <w:tab/>
      </w:r>
      <w:r w:rsidRPr="00994C79">
        <w:t>any successors, assignees</w:t>
      </w:r>
      <w:r w:rsidRPr="00BE533C">
        <w:rPr>
          <w:rStyle w:val="EndnoteReference"/>
          <w:b/>
          <w:lang w:eastAsia="zh-TW"/>
        </w:rPr>
        <w:t xml:space="preserve"> </w:t>
      </w:r>
      <w:r w:rsidRPr="00994C79">
        <w:t xml:space="preserve">or transferees of </w:t>
      </w:r>
      <w:r>
        <w:t>the Original Lenders from time to time; and</w:t>
      </w:r>
    </w:p>
    <w:p w14:paraId="2444A555" w14:textId="77777777" w:rsidR="00C34890" w:rsidRDefault="006E1126" w:rsidP="00C34890">
      <w:pPr>
        <w:spacing w:after="240" w:line="240" w:lineRule="auto"/>
        <w:ind w:left="567" w:hanging="567"/>
      </w:pPr>
      <w:r>
        <w:t>(d)</w:t>
      </w:r>
      <w:r>
        <w:tab/>
      </w:r>
      <w:r w:rsidRPr="00994C79">
        <w:t>any successors, assignees</w:t>
      </w:r>
      <w:r w:rsidRPr="00BE533C">
        <w:rPr>
          <w:rStyle w:val="EndnoteReference"/>
          <w:b/>
          <w:lang w:eastAsia="zh-TW"/>
        </w:rPr>
        <w:t xml:space="preserve"> </w:t>
      </w:r>
      <w:r w:rsidRPr="00994C79">
        <w:t xml:space="preserve">or transferees of </w:t>
      </w:r>
      <w:r>
        <w:t xml:space="preserve">the Facility Agent or Security Agent from time to time (each </w:t>
      </w:r>
      <w:r w:rsidRPr="00372983">
        <w:t xml:space="preserve">for themselves and each in their capacity as agent and security trustee for and on behalf of the Finance Parties (as such terms are defined in the </w:t>
      </w:r>
      <w:r>
        <w:t>Facility Agreement, as defined below</w:t>
      </w:r>
      <w:r w:rsidRPr="00372983">
        <w:t>)</w:t>
      </w:r>
      <w:r>
        <w:t>.</w:t>
      </w:r>
    </w:p>
    <w:p w14:paraId="78876AA5" w14:textId="77777777" w:rsidR="002860C7" w:rsidRDefault="006E1126" w:rsidP="00B76667">
      <w:pPr>
        <w:pStyle w:val="H2Ashurst"/>
      </w:pPr>
      <w:r w:rsidRPr="00D83612">
        <w:rPr>
          <w:b/>
        </w:rPr>
        <w:t>Note to Report Providers:</w:t>
      </w:r>
      <w:r>
        <w:t xml:space="preserve"> </w:t>
      </w:r>
    </w:p>
    <w:p w14:paraId="7E1321B1" w14:textId="77777777" w:rsidR="003575C4" w:rsidRPr="00C210EB" w:rsidRDefault="006E1126" w:rsidP="00C210EB">
      <w:pPr>
        <w:pStyle w:val="SH3Ashurst"/>
      </w:pPr>
      <w:r>
        <w:t xml:space="preserve">Where the </w:t>
      </w:r>
      <w:r w:rsidRPr="00C210EB">
        <w:t>addressee language includes assignees and transferees from time to time (or within a limited period) note that the Report Provider will be accepting responsibility to a wider group than those named in the addressees section. Addressing to a Facility Agent</w:t>
      </w:r>
      <w:r>
        <w:t xml:space="preserve"> and/or a Security Agent</w:t>
      </w:r>
      <w:r w:rsidRPr="00C210EB">
        <w:t xml:space="preserve"> (for itself and as agent for and on behalf of the Finance Parties) can result in a wide ranging, and changing, group of lenders, who may have differing interests, priorities and approaches from the original lenders, having reliance on the report. </w:t>
      </w:r>
    </w:p>
    <w:p w14:paraId="3F0076EA" w14:textId="1EADB732" w:rsidR="007907F4" w:rsidRPr="00C210EB" w:rsidRDefault="006E1126" w:rsidP="00C210EB">
      <w:pPr>
        <w:pStyle w:val="SH3Ashurst"/>
      </w:pPr>
      <w:r w:rsidRPr="00C210EB">
        <w:t xml:space="preserve">Report providers may also need to consider the terms of their professional indemnity insurance and any limitations on addressees of reports. </w:t>
      </w:r>
    </w:p>
    <w:p w14:paraId="0FDED357" w14:textId="77777777" w:rsidR="00351737" w:rsidRPr="00351737" w:rsidRDefault="006E1126" w:rsidP="002B2509">
      <w:pPr>
        <w:pStyle w:val="SH3Ashurst"/>
        <w:rPr>
          <w:i/>
        </w:rPr>
      </w:pPr>
      <w:r w:rsidRPr="00C210EB">
        <w:t>Where there is sensitivity in relation to the size and nature of the potential addressee group, comfort may be taken from</w:t>
      </w:r>
      <w:r>
        <w:t xml:space="preserve"> the paragraph that provides that all claims must be brought through the Security Agent. </w:t>
      </w:r>
    </w:p>
    <w:p w14:paraId="725E6C65" w14:textId="77777777" w:rsidR="002860C7" w:rsidRPr="002860C7" w:rsidRDefault="006E1126" w:rsidP="00D83612">
      <w:pPr>
        <w:pStyle w:val="H2Ashurst"/>
      </w:pPr>
      <w:r>
        <w:rPr>
          <w:b/>
        </w:rPr>
        <w:t xml:space="preserve">Note to Arrangers: </w:t>
      </w:r>
    </w:p>
    <w:p w14:paraId="2B715CF2" w14:textId="5043931D" w:rsidR="000B2BF5" w:rsidRDefault="006E1126" w:rsidP="00351737">
      <w:pPr>
        <w:pStyle w:val="SH3Ashurst"/>
        <w:numPr>
          <w:ilvl w:val="2"/>
          <w:numId w:val="45"/>
        </w:numPr>
      </w:pPr>
      <w:r>
        <w:t>Arrangers should c</w:t>
      </w:r>
      <w:r w:rsidRPr="00B76667">
        <w:t xml:space="preserve">heck that </w:t>
      </w:r>
      <w:r>
        <w:t xml:space="preserve">the </w:t>
      </w:r>
      <w:r w:rsidRPr="00B76667">
        <w:t>parties are named and described accurately, as per the Facility Agreement.</w:t>
      </w:r>
    </w:p>
    <w:p w14:paraId="37078C4D" w14:textId="272D9907" w:rsidR="000B2BF5" w:rsidRDefault="006E1126" w:rsidP="00C210EB">
      <w:pPr>
        <w:pStyle w:val="SH3Ashurst"/>
      </w:pPr>
      <w:r>
        <w:t>We have not added the Arranger as an addressee because i</w:t>
      </w:r>
      <w:r w:rsidRPr="005012F7">
        <w:t>t is difficult to see when an Arranger would be making a claim itself</w:t>
      </w:r>
      <w:r>
        <w:t>. Where no agent has been appointed at the time the reliance letter is issued, it</w:t>
      </w:r>
      <w:r w:rsidRPr="005012F7">
        <w:t xml:space="preserve"> is fine to address </w:t>
      </w:r>
      <w:r>
        <w:t xml:space="preserve">the Report or extend reliance </w:t>
      </w:r>
      <w:r w:rsidRPr="005012F7">
        <w:t xml:space="preserve">to a "to be appointed" Facility Agent </w:t>
      </w:r>
      <w:r>
        <w:t>and/or Security Agent</w:t>
      </w:r>
      <w:r w:rsidRPr="005012F7">
        <w:t xml:space="preserve"> for the </w:t>
      </w:r>
      <w:r>
        <w:t>finance parties</w:t>
      </w:r>
      <w:r w:rsidRPr="005012F7">
        <w:t>.</w:t>
      </w:r>
    </w:p>
    <w:p w14:paraId="379E3E64" w14:textId="77777777" w:rsidR="00C0205D" w:rsidRDefault="006E1126" w:rsidP="00C210EB">
      <w:pPr>
        <w:pStyle w:val="SH3Ashurst"/>
      </w:pPr>
      <w:r>
        <w:lastRenderedPageBreak/>
        <w:t>We have not added hedge counterparties as direct addressees and expect that claims would be able to be made via the Security Agent on behalf of the hedge counterparties if appropriate. However relevant agency provisions should be checked.</w:t>
      </w:r>
    </w:p>
    <w:p w14:paraId="4CCC42B1" w14:textId="77777777" w:rsidR="00D83612" w:rsidRDefault="006E1126" w:rsidP="00C210EB">
      <w:pPr>
        <w:pStyle w:val="SH3Ashurst"/>
      </w:pPr>
      <w:r w:rsidRPr="00B76667">
        <w:t xml:space="preserve">The loan documentation should also be checked to ensure that appropriate agency arrangements are in place, failing which it would be necessary for the lenders themselves to be </w:t>
      </w:r>
      <w:r>
        <w:t>addressees (if not already).</w:t>
      </w:r>
    </w:p>
    <w:p w14:paraId="53275B43" w14:textId="77777777" w:rsidR="00D83612" w:rsidRDefault="006E1126" w:rsidP="00C210EB">
      <w:pPr>
        <w:pStyle w:val="SH3Ashurst"/>
      </w:pPr>
      <w:r w:rsidRPr="00B76667">
        <w:t xml:space="preserve">Some lenders </w:t>
      </w:r>
      <w:r>
        <w:t xml:space="preserve">do </w:t>
      </w:r>
      <w:r w:rsidRPr="00B76667">
        <w:t>require to be a named addressee (</w:t>
      </w:r>
      <w:r>
        <w:t xml:space="preserve">i.e. </w:t>
      </w:r>
      <w:r w:rsidRPr="00B76667">
        <w:t xml:space="preserve">with reliance) even though it is commonly accepted that such lenders will bring all claims via the </w:t>
      </w:r>
      <w:r>
        <w:t>Security Agent</w:t>
      </w:r>
      <w:r w:rsidRPr="00B76667">
        <w:t xml:space="preserve">. There may be regulatory capital reasons where the report is a Valuation. </w:t>
      </w:r>
    </w:p>
    <w:p w14:paraId="27E506D0" w14:textId="77777777" w:rsidR="00490040" w:rsidRDefault="006E1126" w:rsidP="00C210EB">
      <w:pPr>
        <w:pStyle w:val="SH3Ashurst"/>
      </w:pPr>
      <w:r>
        <w:t xml:space="preserve">If the finance parties (and their assignees) are addressees, the Arranger may need to consider whether the Facility Agreement/Intercreditor Agreement should contain a restriction on the addressees </w:t>
      </w:r>
      <w:r w:rsidRPr="00122888">
        <w:t>from claiming under the Repo</w:t>
      </w:r>
      <w:r>
        <w:t>rt independently rather than through the Security Agent. The Facility Agreement/Intercreditor Agreement will need to prescribe whose instruction the Security Agent should act on in relation to report claims (majority lender or individual lender instruction). For example:</w:t>
      </w:r>
    </w:p>
    <w:p w14:paraId="18431B81" w14:textId="6707F075" w:rsidR="002B2509" w:rsidRPr="00595455" w:rsidRDefault="006E1126" w:rsidP="002B2509">
      <w:pPr>
        <w:pStyle w:val="B3Ashurst"/>
        <w:rPr>
          <w:i/>
        </w:rPr>
      </w:pPr>
      <w:r>
        <w:rPr>
          <w:b/>
        </w:rPr>
        <w:t>"</w:t>
      </w:r>
      <w:r w:rsidRPr="00595455">
        <w:rPr>
          <w:b/>
          <w:i/>
        </w:rPr>
        <w:t>Proceeding</w:t>
      </w:r>
      <w:r w:rsidR="004B4EF3">
        <w:rPr>
          <w:b/>
          <w:i/>
        </w:rPr>
        <w:t>s</w:t>
      </w:r>
      <w:r w:rsidRPr="00595455">
        <w:rPr>
          <w:i/>
        </w:rPr>
        <w:t xml:space="preserve"> means any litigation, arbitration, proceedings or claims against a Report Provider with a view to obtaining a recovery from that Report Provider; </w:t>
      </w:r>
    </w:p>
    <w:p w14:paraId="6182D158" w14:textId="4BCCEC9A" w:rsidR="002B2509" w:rsidRPr="00205636" w:rsidRDefault="006E1126" w:rsidP="002B2509">
      <w:pPr>
        <w:pStyle w:val="DefinitionsAshurst"/>
        <w:numPr>
          <w:ilvl w:val="0"/>
          <w:numId w:val="0"/>
        </w:numPr>
        <w:ind w:left="1406"/>
      </w:pPr>
      <w:r>
        <w:rPr>
          <w:b/>
          <w:i/>
        </w:rPr>
        <w:t>Reports</w:t>
      </w:r>
      <w:r w:rsidRPr="00205636">
        <w:rPr>
          <w:i/>
        </w:rPr>
        <w:t xml:space="preserve"> means [</w:t>
      </w:r>
      <w:r w:rsidRPr="00205636">
        <w:rPr>
          <w:i/>
        </w:rPr>
        <w:fldChar w:fldCharType="begin"/>
      </w:r>
      <w:r w:rsidRPr="00205636">
        <w:rPr>
          <w:i/>
        </w:rPr>
        <w:instrText xml:space="preserve"> SYMBOL 108\f wingdings \s11\h \* MERGEFORMAT </w:instrText>
      </w:r>
      <w:r w:rsidRPr="00205636">
        <w:rPr>
          <w:i/>
        </w:rPr>
        <w:fldChar w:fldCharType="end"/>
      </w:r>
      <w:r w:rsidRPr="00205636">
        <w:rPr>
          <w:i/>
        </w:rPr>
        <w:t>] any other report relating to the Property or the Obligors requested by the Facility Agent and in the agreed and approved form; and</w:t>
      </w:r>
    </w:p>
    <w:p w14:paraId="72A6009F" w14:textId="2FB807FC" w:rsidR="002B2509" w:rsidRPr="00595455" w:rsidRDefault="006E1126" w:rsidP="002B2509">
      <w:pPr>
        <w:pStyle w:val="B3Ashurst"/>
        <w:rPr>
          <w:i/>
        </w:rPr>
      </w:pPr>
      <w:r w:rsidRPr="00595455">
        <w:rPr>
          <w:b/>
          <w:i/>
        </w:rPr>
        <w:t>Report Provider</w:t>
      </w:r>
      <w:r w:rsidRPr="00595455">
        <w:rPr>
          <w:i/>
        </w:rPr>
        <w:t xml:space="preserve"> means any professional adviser or other person who has provided a report (including any Report) in relation to or in connection with a Transaction Obligor or any Property.</w:t>
      </w:r>
    </w:p>
    <w:p w14:paraId="6572C3ED" w14:textId="77777777" w:rsidR="002B2509" w:rsidRPr="009D4749" w:rsidRDefault="006E1126" w:rsidP="002B2509">
      <w:pPr>
        <w:pStyle w:val="H3Ashurst"/>
        <w:ind w:left="1406"/>
        <w:rPr>
          <w:b/>
          <w:i/>
        </w:rPr>
      </w:pPr>
      <w:r w:rsidRPr="009D4749">
        <w:rPr>
          <w:b/>
          <w:i/>
        </w:rPr>
        <w:t>Report Recoveries</w:t>
      </w:r>
    </w:p>
    <w:p w14:paraId="7ED35826" w14:textId="77777777" w:rsidR="002B2509" w:rsidRDefault="006E1126" w:rsidP="002B2509">
      <w:pPr>
        <w:pStyle w:val="H3Ashurst"/>
        <w:ind w:left="1406"/>
        <w:rPr>
          <w:i/>
        </w:rPr>
      </w:pPr>
      <w:r>
        <w:rPr>
          <w:i/>
        </w:rPr>
        <w:t xml:space="preserve">(a) </w:t>
      </w:r>
      <w:r w:rsidRPr="009D4749">
        <w:rPr>
          <w:i/>
        </w:rPr>
        <w:t>Each Obligor shall take all reasonable and practicable steps to preserve and enforce its rights and pursue any claims and remedies including under the Transaction Documents</w:t>
      </w:r>
      <w:r>
        <w:rPr>
          <w:i/>
        </w:rPr>
        <w:t xml:space="preserve"> </w:t>
      </w:r>
      <w:r w:rsidRPr="009D4749">
        <w:rPr>
          <w:i/>
        </w:rPr>
        <w:t>and the Reports and shall take any such action in relation thereto that is reasonably requested by the Facility Agent.</w:t>
      </w:r>
    </w:p>
    <w:p w14:paraId="0CE9B014" w14:textId="77777777" w:rsidR="002B2509" w:rsidRPr="00595455" w:rsidRDefault="006E1126" w:rsidP="002B2509">
      <w:pPr>
        <w:pStyle w:val="H3Ashurst"/>
        <w:ind w:left="1406"/>
        <w:rPr>
          <w:i/>
        </w:rPr>
      </w:pPr>
      <w:r>
        <w:rPr>
          <w:i/>
        </w:rPr>
        <w:t xml:space="preserve">(b) </w:t>
      </w:r>
      <w:r w:rsidRPr="00595455">
        <w:rPr>
          <w:i/>
        </w:rPr>
        <w:t>Notwithstanding any other provision in the Finance Documents, no Finance Party nor any Transaction Obligor may initiate any Proceedings, other than:</w:t>
      </w:r>
    </w:p>
    <w:p w14:paraId="7C14B5EB" w14:textId="77777777" w:rsidR="002B2509" w:rsidRPr="00595455" w:rsidRDefault="006E1126" w:rsidP="002B2509">
      <w:pPr>
        <w:pStyle w:val="H4Ashurst"/>
        <w:ind w:left="2042"/>
        <w:rPr>
          <w:i/>
        </w:rPr>
      </w:pPr>
      <w:r w:rsidRPr="00595455">
        <w:rPr>
          <w:i/>
        </w:rPr>
        <w:t>through the Security Agent; or</w:t>
      </w:r>
    </w:p>
    <w:p w14:paraId="41940397" w14:textId="77777777" w:rsidR="002B2509" w:rsidRDefault="006E1126" w:rsidP="002B2509">
      <w:pPr>
        <w:pStyle w:val="H4Ashurst"/>
        <w:ind w:left="2042"/>
        <w:rPr>
          <w:i/>
        </w:rPr>
      </w:pPr>
      <w:r w:rsidRPr="00595455">
        <w:rPr>
          <w:i/>
        </w:rPr>
        <w:t>with the prior written consent of the Security Agent.</w:t>
      </w:r>
    </w:p>
    <w:p w14:paraId="665A7E36" w14:textId="4B6FA6F0" w:rsidR="00B944FF" w:rsidRDefault="006E1126" w:rsidP="00C210EB">
      <w:pPr>
        <w:pStyle w:val="SH3Ashurst"/>
      </w:pPr>
      <w:r>
        <w:t>If the finance parties are not addresses then clause 28.19 (Reliance and engagement letters) of the loan market association real estate finance (investment) facility agreement provides that</w:t>
      </w:r>
      <w:r w:rsidRPr="004B7DCB">
        <w:t xml:space="preserve"> the </w:t>
      </w:r>
      <w:r>
        <w:t xml:space="preserve">Facility </w:t>
      </w:r>
      <w:r w:rsidRPr="004B7DCB">
        <w:t xml:space="preserve">Agent and the Security Agent has authority to accept on </w:t>
      </w:r>
      <w:r>
        <w:t>behalf of the finance parties</w:t>
      </w:r>
      <w:r w:rsidRPr="004B7DCB">
        <w:t xml:space="preserve"> (and ratifies the acceptance on its behalf of any letters or reports already accepted by the </w:t>
      </w:r>
      <w:r>
        <w:t>Facility</w:t>
      </w:r>
      <w:r w:rsidRPr="004B7DCB">
        <w:t xml:space="preserve"> Agent or the Security Agent) the terms of any reliance letter or engagement letters relating to</w:t>
      </w:r>
      <w:r>
        <w:t xml:space="preserve"> any due diligence reports. Clause 28.3 (Instructions) of the loan market association real estate finance (investment) facility agreement then prescribes on whose instruction the Security Agent should act on in relation to report claims (majority lender or individual lender instruction).</w:t>
      </w:r>
    </w:p>
    <w:p w14:paraId="38A8CCF6" w14:textId="0B2ACA06" w:rsidR="00D83612" w:rsidRDefault="006E1126" w:rsidP="00C210EB">
      <w:pPr>
        <w:pStyle w:val="SH3Ashurst"/>
      </w:pPr>
      <w:r w:rsidRPr="00B76667">
        <w:t xml:space="preserve">Some </w:t>
      </w:r>
      <w:r>
        <w:t xml:space="preserve">arrangers </w:t>
      </w:r>
      <w:r w:rsidRPr="00B76667">
        <w:t>further require all Finance Parties (</w:t>
      </w:r>
      <w:proofErr w:type="gramStart"/>
      <w:r>
        <w:t>i.e.</w:t>
      </w:r>
      <w:proofErr w:type="gramEnd"/>
      <w:r>
        <w:t xml:space="preserve"> </w:t>
      </w:r>
      <w:r w:rsidRPr="00B76667">
        <w:t xml:space="preserve">including arranger, </w:t>
      </w:r>
      <w:r>
        <w:t>facility agent, security agent, lenders and hedge counterparty</w:t>
      </w:r>
      <w:r w:rsidRPr="00B76667">
        <w:t xml:space="preserve"> etc.) to be direct addressees. </w:t>
      </w:r>
      <w:r>
        <w:t>Internal policies should be checked. Some accept that addressing the letter/report to just the Facility Agent and/or the Security Agent (for itself and as agent for and on behalf of the Finance Parties) suffices, with appropriate language in the Facility Agreement as to how claims might be brought.</w:t>
      </w:r>
    </w:p>
    <w:p w14:paraId="3ECBD00F" w14:textId="77777777" w:rsidR="00B76667" w:rsidRDefault="006E1126" w:rsidP="00C210EB">
      <w:pPr>
        <w:pStyle w:val="SH3Ashurst"/>
      </w:pPr>
      <w:r w:rsidRPr="00B76667">
        <w:lastRenderedPageBreak/>
        <w:t xml:space="preserve">Where there are junior lenders (including mezzanine lenders), </w:t>
      </w:r>
      <w:r>
        <w:t>the junior finance parties will often require that they are separate addressees, although the relevant intercreditor arrangements will govern who can make claims and how proceeds should be dealt with. The junior arranger will have the same considerations as to whether to accept the reliance is addressed to the junior agent (for itself and as agent for and on behalf of the junior finance parties) or whether direct reliance by finance parties is required even though claims can only be made via the junior agent.</w:t>
      </w:r>
    </w:p>
    <w:p w14:paraId="2BF9AF5C" w14:textId="3E42EF2D" w:rsidR="00917CA5" w:rsidRDefault="006E1126" w:rsidP="00C210EB">
      <w:pPr>
        <w:pStyle w:val="SH3Ashurst"/>
      </w:pPr>
      <w:r>
        <w:t>Where a whole loan is intended to be subsequently bifurcated into separate loan agreements, for example senior and structurally subordinated mezzanine, with separate facility agents, it is possible that the common security agent could hold the benefit of the report claims for the mezzanine (even once the senior is repaid) but in cases where that is not the case, separate addressee language in favour of any additional facility agent/security agent may be desirable, as follows "</w:t>
      </w:r>
      <w:r w:rsidRPr="002E229C">
        <w:t>any additional facility agent or security trustee for any lender where the loans a</w:t>
      </w:r>
      <w:r>
        <w:t xml:space="preserve">dvanced pursuant to the Facility </w:t>
      </w:r>
      <w:r w:rsidRPr="002E229C">
        <w:t>Agreement are subsequently tranched into separate facilities with or without separate ranking security over the Property and related assets</w:t>
      </w:r>
      <w:r>
        <w:t xml:space="preserve">" Depending on how the debt is to be pushed up to the structurally subordinate position, Arrangers may also want to consider extending addressee language to any entity which take a novation of the debt or refinances (directly or indirectly through Obligor subsidiaries) an Original Lender within a specified period. </w:t>
      </w:r>
    </w:p>
    <w:p w14:paraId="24C92315" w14:textId="77777777" w:rsidR="001833ED" w:rsidRDefault="006E1126" w:rsidP="00C210EB">
      <w:pPr>
        <w:pStyle w:val="SH3Ashurst"/>
      </w:pPr>
      <w:r>
        <w:t>The arranger will need to consider whether any other wider group of parties need to be named, for example those entities involved in a securitisation (for example note holders, note trustees or liquidity facility providers) or a</w:t>
      </w:r>
      <w:r w:rsidRPr="001E16BE">
        <w:t>ny entity to whom or for whose benefit any Lender charges, assigns or otherwise creates security over its rights under the Facilit</w:t>
      </w:r>
      <w:r>
        <w:t>y</w:t>
      </w:r>
      <w:r w:rsidRPr="001E16BE">
        <w:t xml:space="preserve"> Agreement and related sec</w:t>
      </w:r>
      <w:r>
        <w:t>urity. It will need to be considered on a case by case basis whether they should be addressees, or whether they should rely on the note documentation giving them the rights to instruct the Facility Agent to make a claim, should circumstances arise. In circumstances where the actual party that requires reliance (as they may suffer loss) is once removed from the actual Relying Party (for example in a securitisation where the loan level Facility Agent may be the addressee of the report or the Relying Party, but it is the note level trustee (on behalf of the noteholders) who may be interested in making a claim) advisers to the note level trustee/note holders must ensure that the documentation provides that the note level trustee (or similar) can require the loan level facility agent/security agent to bring claims.</w:t>
      </w:r>
    </w:p>
    <w:p w14:paraId="53539B1E" w14:textId="2D6F3AB0" w:rsidR="000B2BF5" w:rsidRDefault="006E1126" w:rsidP="00C210EB">
      <w:pPr>
        <w:pStyle w:val="SH3Ashurst"/>
        <w:numPr>
          <w:ilvl w:val="0"/>
          <w:numId w:val="0"/>
        </w:numPr>
        <w:ind w:left="1406"/>
      </w:pPr>
      <w:r>
        <w:t xml:space="preserve">Either way, even if these additional parties are not direct </w:t>
      </w:r>
      <w:r w:rsidR="004B4EF3">
        <w:t>addressees,</w:t>
      </w:r>
      <w:r>
        <w:t xml:space="preserve"> they should be included in the disclosure language. </w:t>
      </w:r>
    </w:p>
    <w:p w14:paraId="4972BA78" w14:textId="04F7742C" w:rsidR="001833ED" w:rsidRDefault="006E1126" w:rsidP="00C210EB">
      <w:pPr>
        <w:pStyle w:val="SH3Ashurst"/>
      </w:pPr>
      <w:r>
        <w:t xml:space="preserve">Sub-participants should not need to be included in the Relying Parties, since their reliance would be through the lender that has sub-participated and the sub-participation agreement will deal with whether and when claims should be made by the fronting lender etc. </w:t>
      </w:r>
    </w:p>
    <w:p w14:paraId="51686F00" w14:textId="77777777" w:rsidR="005B0A2C" w:rsidRDefault="006E1126" w:rsidP="001833ED">
      <w:pPr>
        <w:pStyle w:val="H2Ashurst"/>
      </w:pPr>
      <w:r>
        <w:rPr>
          <w:b/>
        </w:rPr>
        <w:t>Is a Report Recoveries Side Letter required?</w:t>
      </w:r>
    </w:p>
    <w:p w14:paraId="2E7731EF" w14:textId="1470B2D4" w:rsidR="001833ED" w:rsidRDefault="006E1126" w:rsidP="005B0A2C">
      <w:pPr>
        <w:pStyle w:val="H2Ashurst"/>
        <w:numPr>
          <w:ilvl w:val="0"/>
          <w:numId w:val="0"/>
        </w:numPr>
        <w:ind w:left="782"/>
      </w:pPr>
      <w:r>
        <w:t>It is prudent to check who has commissioned the report and, if it was commissioned by (or is also separately addressed to) a group entity which is not an obligor, consider whether such non obligors should also sign this letter to agree that actions need be taken through the Security Agent, or whether a separate report recoveries side letter is required, whereby the entity that is not a borrower or guarantor under the facility agreement agrees to either not make a claim without Security Agent consent or to hand over any recoveries it gets to the Security Agent. The report recoveries side letter should be stated to override the Appointment or Report. Alternatively</w:t>
      </w:r>
      <w:r w:rsidR="004B4EF3">
        <w:t>,</w:t>
      </w:r>
      <w:r>
        <w:t xml:space="preserve"> the rights of the non-obligor entity under such report could be assigned to the borrower or alternative obligor. This may be relevant for acquisitions where Bidco has not been appointed at the time of the commissioning and addressing of the report. </w:t>
      </w:r>
    </w:p>
    <w:p w14:paraId="2DC37CFC" w14:textId="77777777" w:rsidR="00174785" w:rsidRDefault="006E1126" w:rsidP="004C0E0C">
      <w:pPr>
        <w:pStyle w:val="H1Ashurst"/>
      </w:pPr>
      <w:r>
        <w:lastRenderedPageBreak/>
        <w:t>DISCLOSURE ON A NON-RELIANCE BASIS</w:t>
      </w:r>
    </w:p>
    <w:p w14:paraId="3F9E9D3F" w14:textId="77777777" w:rsidR="00174785" w:rsidRDefault="006E1126" w:rsidP="00174785">
      <w:pPr>
        <w:pStyle w:val="H2Ashurst"/>
      </w:pPr>
      <w:r>
        <w:t xml:space="preserve">Where the Report contains confidentiality provisions restricting disclosure of its contents, consider whether there are any parties to which disclose on a non-reliance basis may be required. </w:t>
      </w:r>
    </w:p>
    <w:p w14:paraId="43036196" w14:textId="77777777" w:rsidR="00174785" w:rsidRDefault="006E1126" w:rsidP="00174785">
      <w:pPr>
        <w:pStyle w:val="H2Ashurst"/>
        <w:rPr>
          <w:b/>
          <w:bCs/>
        </w:rPr>
      </w:pPr>
      <w:r w:rsidRPr="00174785">
        <w:rPr>
          <w:b/>
          <w:bCs/>
        </w:rPr>
        <w:t>Suggested wording:</w:t>
      </w:r>
    </w:p>
    <w:p w14:paraId="73C3A050" w14:textId="77777777" w:rsidR="00174785" w:rsidRPr="00174785" w:rsidRDefault="006E1126" w:rsidP="00174785">
      <w:pPr>
        <w:pStyle w:val="H2Ashurst"/>
        <w:numPr>
          <w:ilvl w:val="0"/>
          <w:numId w:val="0"/>
        </w:numPr>
        <w:ind w:left="782"/>
      </w:pPr>
      <w:r w:rsidRPr="00174785">
        <w:t>The below is</w:t>
      </w:r>
      <w:r>
        <w:t xml:space="preserve"> some suggested wording to add to the reliance letter. It is</w:t>
      </w:r>
      <w:r w:rsidRPr="00174785">
        <w:t xml:space="preserve"> a long list, but perhaps not exhaustive, and each transaction should be considered on a case by case basis. </w:t>
      </w:r>
    </w:p>
    <w:p w14:paraId="32EA21B0" w14:textId="77777777" w:rsidR="00174785" w:rsidRDefault="006E1126" w:rsidP="00174785">
      <w:pPr>
        <w:pStyle w:val="NormalAshurst"/>
        <w:numPr>
          <w:ilvl w:val="0"/>
          <w:numId w:val="34"/>
        </w:numPr>
        <w:spacing w:after="240" w:line="240" w:lineRule="auto"/>
        <w:ind w:left="567" w:hanging="567"/>
        <w:rPr>
          <w:rFonts w:cs="Arial"/>
          <w:szCs w:val="18"/>
        </w:rPr>
      </w:pPr>
      <w:r>
        <w:rPr>
          <w:rFonts w:cs="Arial"/>
          <w:szCs w:val="18"/>
        </w:rPr>
        <w:t>Notwithstanding any terms of the Appointment or the Report restricting the disclosure of the Report, w</w:t>
      </w:r>
      <w:r w:rsidRPr="00994C79">
        <w:rPr>
          <w:rFonts w:cs="Arial"/>
          <w:szCs w:val="18"/>
        </w:rPr>
        <w:t>e hereby consent to the disclosure of the Report</w:t>
      </w:r>
      <w:r>
        <w:rPr>
          <w:rFonts w:cs="Arial"/>
          <w:szCs w:val="18"/>
        </w:rPr>
        <w:t>, the Appointment, this letter and any accompanying documentation confirming the level of professional indemnity insurance by a Relying Party to any of the following parties (and in each case their respective professional advisers) or in the following circumstances, on terms that (i) we do not owe any party to whom disclosure is made pursuant to this clause any duty, obligation, responsibility or liability in relation to the Report or the information or advice contained in it, and (ii) that permitting such further disclosure does not waive confidentiality in the Report or permit any such third party recipients to make any further or wider disclosure, and provided further that the Relying Party disclosing the Report states those terms to the receiving party(ies) expressly in writing at the time of disclosing the Report:</w:t>
      </w:r>
    </w:p>
    <w:p w14:paraId="5B1B23E5" w14:textId="77777777" w:rsidR="00174785" w:rsidRPr="0027762C" w:rsidRDefault="006E1126" w:rsidP="00174785">
      <w:pPr>
        <w:pStyle w:val="NormalAshurst"/>
        <w:numPr>
          <w:ilvl w:val="0"/>
          <w:numId w:val="35"/>
        </w:numPr>
        <w:spacing w:after="240" w:line="240" w:lineRule="auto"/>
        <w:ind w:left="1134" w:hanging="567"/>
      </w:pPr>
      <w:r w:rsidRPr="0027762C">
        <w:rPr>
          <w:rFonts w:cs="Arial"/>
          <w:szCs w:val="18"/>
        </w:rPr>
        <w:t xml:space="preserve">its affiliates (or related funds, and in each case their investment </w:t>
      </w:r>
      <w:r>
        <w:rPr>
          <w:rFonts w:cs="Arial"/>
          <w:szCs w:val="18"/>
        </w:rPr>
        <w:t xml:space="preserve">and/or fund </w:t>
      </w:r>
      <w:r w:rsidRPr="0027762C">
        <w:rPr>
          <w:rFonts w:cs="Arial"/>
          <w:szCs w:val="18"/>
        </w:rPr>
        <w:t>advisors), officers, directors, employees, auditors, insurers, lawyers, asset managers and other advis</w:t>
      </w:r>
      <w:r>
        <w:rPr>
          <w:rFonts w:cs="Arial"/>
          <w:szCs w:val="18"/>
        </w:rPr>
        <w:t>e</w:t>
      </w:r>
      <w:r w:rsidRPr="0027762C">
        <w:rPr>
          <w:rFonts w:cs="Arial"/>
          <w:szCs w:val="18"/>
        </w:rPr>
        <w:t xml:space="preserve">rs or anyone appointed to receive notices on its behalf; </w:t>
      </w:r>
    </w:p>
    <w:p w14:paraId="3B3CE28E" w14:textId="77777777" w:rsidR="00174785" w:rsidRDefault="006E1126" w:rsidP="00174785">
      <w:pPr>
        <w:pStyle w:val="NormalAshurst"/>
        <w:numPr>
          <w:ilvl w:val="0"/>
          <w:numId w:val="35"/>
        </w:numPr>
        <w:spacing w:after="240" w:line="240" w:lineRule="auto"/>
        <w:ind w:left="1134" w:hanging="567"/>
      </w:pPr>
      <w:r>
        <w:t xml:space="preserve">any </w:t>
      </w:r>
      <w:r>
        <w:rPr>
          <w:rFonts w:cs="Arial"/>
          <w:szCs w:val="18"/>
        </w:rPr>
        <w:t xml:space="preserve">Lender or potential Lender, any </w:t>
      </w:r>
      <w:r>
        <w:t xml:space="preserve">potential transferee, assignee and/or any potential or actual sub-participant of any Lender and their affiliates </w:t>
      </w:r>
      <w:r w:rsidRPr="0027762C">
        <w:rPr>
          <w:rFonts w:cs="Arial"/>
          <w:szCs w:val="18"/>
        </w:rPr>
        <w:t xml:space="preserve">and any entity providing funding </w:t>
      </w:r>
      <w:r>
        <w:rPr>
          <w:rFonts w:cs="Arial"/>
          <w:szCs w:val="18"/>
        </w:rPr>
        <w:t>(or intending to provide funding) to any of them</w:t>
      </w:r>
      <w:r>
        <w:t xml:space="preserve">; </w:t>
      </w:r>
    </w:p>
    <w:p w14:paraId="29CC3DAD" w14:textId="77777777" w:rsidR="00174785" w:rsidRDefault="006E1126" w:rsidP="00174785">
      <w:pPr>
        <w:pStyle w:val="NormalAshurst"/>
        <w:numPr>
          <w:ilvl w:val="0"/>
          <w:numId w:val="35"/>
        </w:numPr>
        <w:spacing w:after="240" w:line="240" w:lineRule="auto"/>
        <w:ind w:left="1134" w:hanging="567"/>
      </w:pPr>
      <w:r>
        <w:t>rating agencies;</w:t>
      </w:r>
    </w:p>
    <w:p w14:paraId="1B66D264" w14:textId="77777777" w:rsidR="00174785" w:rsidRPr="00E27308" w:rsidRDefault="006E1126" w:rsidP="00174785">
      <w:pPr>
        <w:pStyle w:val="NormalAshurst"/>
        <w:numPr>
          <w:ilvl w:val="0"/>
          <w:numId w:val="35"/>
        </w:numPr>
        <w:spacing w:before="240" w:after="240" w:line="240" w:lineRule="auto"/>
        <w:ind w:left="1134" w:hanging="567"/>
        <w:rPr>
          <w:rFonts w:cs="Arial"/>
          <w:szCs w:val="18"/>
        </w:rPr>
      </w:pPr>
      <w:r>
        <w:rPr>
          <w:rFonts w:cs="Arial"/>
          <w:szCs w:val="18"/>
        </w:rPr>
        <w:t>any potential hedge counterparty or any potential transferee or assignee of a hedge counterparties rights and/or obligations;</w:t>
      </w:r>
    </w:p>
    <w:p w14:paraId="52A2172D" w14:textId="77777777" w:rsidR="00174785" w:rsidRDefault="006E1126" w:rsidP="00174785">
      <w:pPr>
        <w:pStyle w:val="NormalAshurst"/>
        <w:numPr>
          <w:ilvl w:val="0"/>
          <w:numId w:val="35"/>
        </w:numPr>
        <w:spacing w:before="240" w:after="240" w:line="240" w:lineRule="auto"/>
        <w:ind w:left="1134" w:hanging="567"/>
        <w:rPr>
          <w:rFonts w:cs="Arial"/>
          <w:szCs w:val="18"/>
        </w:rPr>
      </w:pPr>
      <w:r>
        <w:rPr>
          <w:rFonts w:cs="Arial"/>
          <w:szCs w:val="18"/>
        </w:rPr>
        <w:t xml:space="preserve">any investors or potential investors in any Lender </w:t>
      </w:r>
      <w:r w:rsidRPr="0027762C">
        <w:rPr>
          <w:rFonts w:cs="Arial"/>
          <w:szCs w:val="18"/>
        </w:rPr>
        <w:t xml:space="preserve">and any entity providing funding </w:t>
      </w:r>
      <w:r>
        <w:rPr>
          <w:rFonts w:cs="Arial"/>
          <w:szCs w:val="18"/>
        </w:rPr>
        <w:t xml:space="preserve">(or intending to provide funding) or investing (or intending to invest) </w:t>
      </w:r>
      <w:r w:rsidRPr="0027762C">
        <w:rPr>
          <w:rFonts w:cs="Arial"/>
          <w:szCs w:val="18"/>
        </w:rPr>
        <w:t xml:space="preserve">in </w:t>
      </w:r>
      <w:r>
        <w:rPr>
          <w:rFonts w:cs="Arial"/>
          <w:szCs w:val="18"/>
        </w:rPr>
        <w:t>those investors;</w:t>
      </w:r>
    </w:p>
    <w:p w14:paraId="2F5FF2D0" w14:textId="77777777" w:rsidR="00174785" w:rsidRPr="00C235F1" w:rsidRDefault="006E1126" w:rsidP="00174785">
      <w:pPr>
        <w:pStyle w:val="NormalAshurst"/>
        <w:numPr>
          <w:ilvl w:val="0"/>
          <w:numId w:val="35"/>
        </w:numPr>
        <w:spacing w:before="240" w:after="240" w:line="240" w:lineRule="auto"/>
        <w:ind w:left="1134" w:hanging="567"/>
        <w:rPr>
          <w:rFonts w:cs="Arial"/>
          <w:szCs w:val="18"/>
        </w:rPr>
      </w:pPr>
      <w:r>
        <w:rPr>
          <w:rFonts w:cs="Arial"/>
          <w:szCs w:val="18"/>
        </w:rPr>
        <w:t xml:space="preserve">any </w:t>
      </w:r>
      <w:r w:rsidRPr="00C235F1">
        <w:rPr>
          <w:rFonts w:cs="Arial"/>
          <w:szCs w:val="18"/>
        </w:rPr>
        <w:t xml:space="preserve">potential and actual purchasers of the Property or </w:t>
      </w:r>
      <w:r>
        <w:rPr>
          <w:rFonts w:cs="Arial"/>
          <w:szCs w:val="18"/>
        </w:rPr>
        <w:t xml:space="preserve">of </w:t>
      </w:r>
      <w:r w:rsidRPr="00C235F1">
        <w:rPr>
          <w:rFonts w:cs="Arial"/>
          <w:szCs w:val="18"/>
        </w:rPr>
        <w:t xml:space="preserve">shares in any entity that owns the Property either directly or indirectly, and any entity providing funding </w:t>
      </w:r>
      <w:r>
        <w:rPr>
          <w:rFonts w:cs="Arial"/>
          <w:szCs w:val="18"/>
        </w:rPr>
        <w:t xml:space="preserve">(or intending to provide funding) </w:t>
      </w:r>
      <w:r w:rsidRPr="00C235F1">
        <w:rPr>
          <w:rFonts w:cs="Arial"/>
          <w:szCs w:val="18"/>
        </w:rPr>
        <w:t xml:space="preserve">in relation to the same; </w:t>
      </w:r>
    </w:p>
    <w:p w14:paraId="0EF2EAC2" w14:textId="77777777" w:rsidR="00174785" w:rsidRDefault="006E1126" w:rsidP="00174785">
      <w:pPr>
        <w:pStyle w:val="NormalAshurst"/>
        <w:numPr>
          <w:ilvl w:val="0"/>
          <w:numId w:val="35"/>
        </w:numPr>
        <w:spacing w:after="240" w:line="240" w:lineRule="auto"/>
        <w:ind w:left="1134" w:hanging="567"/>
      </w:pPr>
      <w:r>
        <w:t>[any entity to whom or for whose benefit any Lender charges, assigns or otherwise creates security over its rights under the Facility Agreement and related security, or intends to do the same;</w:t>
      </w:r>
      <w:r w:rsidRPr="00BD7AF0">
        <w:rPr>
          <w:rStyle w:val="EndnoteReference"/>
        </w:rPr>
        <w:t xml:space="preserve"> </w:t>
      </w:r>
    </w:p>
    <w:p w14:paraId="1824DC1C" w14:textId="77777777" w:rsidR="00174785" w:rsidRDefault="006E1126" w:rsidP="00174785">
      <w:pPr>
        <w:pStyle w:val="NormalAshurst"/>
        <w:numPr>
          <w:ilvl w:val="0"/>
          <w:numId w:val="35"/>
        </w:numPr>
        <w:spacing w:after="240" w:line="240" w:lineRule="auto"/>
        <w:ind w:left="1134" w:hanging="567"/>
      </w:pPr>
      <w:r w:rsidRPr="00C235F1">
        <w:t xml:space="preserve">any trustee or potential trustee (including any </w:t>
      </w:r>
      <w:r w:rsidRPr="00E27308">
        <w:rPr>
          <w:i/>
        </w:rPr>
        <w:t>Treuhander</w:t>
      </w:r>
      <w:r w:rsidRPr="00C235F1">
        <w:t xml:space="preserve">) for any noteholders in relation to any </w:t>
      </w:r>
      <w:r>
        <w:t xml:space="preserve">Pfandbrief or other </w:t>
      </w:r>
      <w:r w:rsidRPr="00C235F1">
        <w:t xml:space="preserve">covered bond relating to the </w:t>
      </w:r>
      <w:r>
        <w:t>Facility Agreement</w:t>
      </w:r>
      <w:r w:rsidRPr="00C235F1">
        <w:t>;</w:t>
      </w:r>
      <w:r>
        <w:t>]</w:t>
      </w:r>
      <w:r>
        <w:rPr>
          <w:rStyle w:val="FootnoteReference"/>
        </w:rPr>
        <w:footnoteReference w:id="4"/>
      </w:r>
      <w:r>
        <w:t xml:space="preserve"> </w:t>
      </w:r>
    </w:p>
    <w:p w14:paraId="591CEA86" w14:textId="77777777" w:rsidR="00174785" w:rsidRDefault="006E1126" w:rsidP="00174785">
      <w:pPr>
        <w:pStyle w:val="NormalAshurst"/>
        <w:numPr>
          <w:ilvl w:val="0"/>
          <w:numId w:val="35"/>
        </w:numPr>
        <w:spacing w:after="240" w:line="240" w:lineRule="auto"/>
        <w:ind w:left="1134" w:hanging="567"/>
      </w:pPr>
      <w:r>
        <w:t>any administrative, settlement or numbering service providers in relation to the Facility Agreement;</w:t>
      </w:r>
    </w:p>
    <w:p w14:paraId="455DF40A" w14:textId="77777777" w:rsidR="00174785" w:rsidRPr="00DE3487" w:rsidRDefault="006E1126" w:rsidP="00174785">
      <w:pPr>
        <w:pStyle w:val="NormalAshurst"/>
        <w:numPr>
          <w:ilvl w:val="0"/>
          <w:numId w:val="35"/>
        </w:numPr>
        <w:spacing w:after="240" w:line="240" w:lineRule="auto"/>
        <w:ind w:left="1134" w:hanging="567"/>
        <w:rPr>
          <w:szCs w:val="18"/>
        </w:rPr>
      </w:pPr>
      <w:r w:rsidRPr="00994C79">
        <w:rPr>
          <w:szCs w:val="18"/>
        </w:rPr>
        <w:t xml:space="preserve">any surviving entity as a result of a merger, demerger or consolidation of </w:t>
      </w:r>
      <w:r>
        <w:rPr>
          <w:szCs w:val="18"/>
        </w:rPr>
        <w:t xml:space="preserve">any Finance </w:t>
      </w:r>
      <w:proofErr w:type="gramStart"/>
      <w:r>
        <w:rPr>
          <w:szCs w:val="18"/>
        </w:rPr>
        <w:t>Party</w:t>
      </w:r>
      <w:r>
        <w:t>;</w:t>
      </w:r>
      <w:proofErr w:type="gramEnd"/>
    </w:p>
    <w:p w14:paraId="406809E9" w14:textId="77777777" w:rsidR="00174785" w:rsidRPr="00994C79" w:rsidRDefault="006E1126" w:rsidP="00174785">
      <w:pPr>
        <w:pStyle w:val="NormalAshurst"/>
        <w:numPr>
          <w:ilvl w:val="0"/>
          <w:numId w:val="35"/>
        </w:numPr>
        <w:spacing w:after="240" w:line="240" w:lineRule="auto"/>
        <w:ind w:left="1134" w:hanging="567"/>
        <w:rPr>
          <w:szCs w:val="18"/>
        </w:rPr>
      </w:pPr>
      <w:r>
        <w:t>in connection with any claim against us as provider of the Report;</w:t>
      </w:r>
    </w:p>
    <w:p w14:paraId="72510728" w14:textId="77777777" w:rsidR="00174785" w:rsidRPr="00994C79" w:rsidRDefault="006E1126" w:rsidP="00174785">
      <w:pPr>
        <w:pStyle w:val="NormalAshurst"/>
        <w:numPr>
          <w:ilvl w:val="0"/>
          <w:numId w:val="35"/>
        </w:numPr>
        <w:spacing w:after="240" w:line="240" w:lineRule="auto"/>
        <w:ind w:left="1134" w:hanging="567"/>
        <w:rPr>
          <w:rFonts w:cs="Arial"/>
          <w:szCs w:val="18"/>
        </w:rPr>
      </w:pPr>
      <w:r w:rsidRPr="00994C79">
        <w:rPr>
          <w:rFonts w:cs="Arial"/>
          <w:szCs w:val="18"/>
        </w:rPr>
        <w:t xml:space="preserve">where requested or required by law or regulation or by any court of competent jurisdiction or any competent judicial, governmental, taxation, supervisory or regulatory body; </w:t>
      </w:r>
    </w:p>
    <w:p w14:paraId="298C8FBB" w14:textId="77777777" w:rsidR="00174785" w:rsidRDefault="006E1126" w:rsidP="00174785">
      <w:pPr>
        <w:pStyle w:val="NormalAshurst"/>
        <w:numPr>
          <w:ilvl w:val="0"/>
          <w:numId w:val="35"/>
        </w:numPr>
        <w:spacing w:after="240" w:line="240" w:lineRule="auto"/>
        <w:ind w:left="1134" w:hanging="567"/>
        <w:rPr>
          <w:rFonts w:cs="Arial"/>
          <w:szCs w:val="18"/>
        </w:rPr>
      </w:pPr>
      <w:r w:rsidRPr="00994C79">
        <w:rPr>
          <w:rFonts w:cs="Arial"/>
          <w:szCs w:val="18"/>
        </w:rPr>
        <w:lastRenderedPageBreak/>
        <w:t xml:space="preserve">where required by the rules of any stock exchange or listing authority or similar body; </w:t>
      </w:r>
    </w:p>
    <w:p w14:paraId="1072B8B3" w14:textId="77777777" w:rsidR="00174785" w:rsidRPr="00994C79" w:rsidRDefault="006E1126" w:rsidP="00174785">
      <w:pPr>
        <w:pStyle w:val="NormalAshurst"/>
        <w:numPr>
          <w:ilvl w:val="0"/>
          <w:numId w:val="35"/>
        </w:numPr>
        <w:spacing w:after="240" w:line="240" w:lineRule="auto"/>
        <w:ind w:left="1134" w:hanging="567"/>
        <w:rPr>
          <w:rFonts w:cs="Arial"/>
          <w:szCs w:val="18"/>
        </w:rPr>
      </w:pPr>
      <w:r>
        <w:rPr>
          <w:rFonts w:cs="Arial"/>
          <w:szCs w:val="18"/>
        </w:rPr>
        <w:t xml:space="preserve">to whom information is required to be disclosed in connection with any insurance; and </w:t>
      </w:r>
    </w:p>
    <w:p w14:paraId="1C24749C" w14:textId="77777777" w:rsidR="00174785" w:rsidRPr="00C235F1" w:rsidRDefault="006E1126" w:rsidP="00174785">
      <w:pPr>
        <w:pStyle w:val="NormalAshurst"/>
        <w:numPr>
          <w:ilvl w:val="0"/>
          <w:numId w:val="35"/>
        </w:numPr>
        <w:spacing w:after="240" w:line="240" w:lineRule="auto"/>
        <w:ind w:left="1134" w:hanging="567"/>
        <w:rPr>
          <w:rFonts w:cs="Arial"/>
          <w:szCs w:val="18"/>
        </w:rPr>
      </w:pPr>
      <w:r>
        <w:rPr>
          <w:rFonts w:cs="Arial"/>
        </w:rPr>
        <w:t>[</w:t>
      </w:r>
      <w:r w:rsidRPr="00A90092">
        <w:rPr>
          <w:rFonts w:cs="Arial"/>
        </w:rPr>
        <w:t xml:space="preserve">all relevant persons </w:t>
      </w:r>
      <w:r>
        <w:t>for the purpose of a Related Transaction (as defined below)</w:t>
      </w:r>
      <w:r w:rsidRPr="00C235F1">
        <w:t>, which shall include (but not be limited to):</w:t>
      </w:r>
    </w:p>
    <w:p w14:paraId="3D9A4662" w14:textId="77777777" w:rsidR="00174785" w:rsidRDefault="006E1126" w:rsidP="00174785">
      <w:pPr>
        <w:pStyle w:val="H5Ashurst"/>
      </w:pPr>
      <w:r>
        <w:t xml:space="preserve">investors or potential investors in such Related Transaction and any entity providing funding </w:t>
      </w:r>
      <w:r>
        <w:rPr>
          <w:rFonts w:cs="Arial"/>
          <w:szCs w:val="18"/>
        </w:rPr>
        <w:t xml:space="preserve">(or intending to provide funding) in relation </w:t>
      </w:r>
      <w:r>
        <w:t>to the same</w:t>
      </w:r>
      <w:r w:rsidRPr="00994C79">
        <w:rPr>
          <w:rFonts w:cs="Arial"/>
          <w:szCs w:val="18"/>
        </w:rPr>
        <w:t>;</w:t>
      </w:r>
    </w:p>
    <w:p w14:paraId="628B02E7" w14:textId="77777777" w:rsidR="00174785" w:rsidRDefault="006E1126" w:rsidP="00174785">
      <w:pPr>
        <w:pStyle w:val="H5Ashurst"/>
      </w:pPr>
      <w:r>
        <w:t xml:space="preserve">rating agencies; </w:t>
      </w:r>
    </w:p>
    <w:p w14:paraId="09FB47F0" w14:textId="77777777" w:rsidR="00174785" w:rsidRPr="008839AF" w:rsidRDefault="006E1126" w:rsidP="00174785">
      <w:pPr>
        <w:pStyle w:val="H5Ashurst"/>
      </w:pPr>
      <w:r>
        <w:t>[</w:t>
      </w:r>
      <w:r w:rsidRPr="00C235F1">
        <w:t>any trustee [(including any Treuhander)]</w:t>
      </w:r>
      <w:r w:rsidRPr="00372983">
        <w:t xml:space="preserve"> for any </w:t>
      </w:r>
      <w:r>
        <w:t>such investors</w:t>
      </w:r>
      <w:r w:rsidRPr="00372983">
        <w:t>, any manager, arranger or underwriter or provider of liquidity facility, hedging or credit support and any servicer and any security trustee</w:t>
      </w:r>
      <w:r>
        <w:t>;]</w:t>
      </w:r>
    </w:p>
    <w:p w14:paraId="08038ADF" w14:textId="77777777" w:rsidR="00174785" w:rsidRDefault="006E1126" w:rsidP="00174785">
      <w:pPr>
        <w:pStyle w:val="H5Ashurst"/>
      </w:pPr>
      <w:r w:rsidRPr="00C235F1">
        <w:t>[</w:t>
      </w:r>
      <w:r w:rsidRPr="00C235F1">
        <w:fldChar w:fldCharType="begin"/>
      </w:r>
      <w:r w:rsidRPr="00C235F1">
        <w:instrText xml:space="preserve"> ADVANCE \l 0 </w:instrText>
      </w:r>
      <w:r w:rsidRPr="00C235F1">
        <w:fldChar w:fldCharType="end"/>
      </w:r>
      <w:r w:rsidRPr="00C235F1">
        <w:t>to any potential trustee (including any Treuhander) f</w:t>
      </w:r>
      <w:r w:rsidRPr="00991A60">
        <w:t xml:space="preserve">or any </w:t>
      </w:r>
      <w:r>
        <w:t>such investors</w:t>
      </w:r>
      <w:r w:rsidRPr="00991A60">
        <w:t>, or any potential manager, arranger or underwriter or</w:t>
      </w:r>
      <w:r>
        <w:t xml:space="preserve"> potential </w:t>
      </w:r>
      <w:r w:rsidRPr="00991A60">
        <w:t>provider of liquidity facility, hedging or credit support and any potential</w:t>
      </w:r>
      <w:r>
        <w:t xml:space="preserve"> servicer or security trustee;]] and/or</w:t>
      </w:r>
    </w:p>
    <w:p w14:paraId="0AF347D6" w14:textId="77777777" w:rsidR="00174785" w:rsidRDefault="006E1126" w:rsidP="00174785">
      <w:pPr>
        <w:pStyle w:val="H5Ashurst"/>
      </w:pPr>
      <w:r>
        <w:t xml:space="preserve">insurers (and other providers of credit insurance) and </w:t>
      </w:r>
      <w:r w:rsidRPr="00994C79">
        <w:rPr>
          <w:szCs w:val="18"/>
        </w:rPr>
        <w:t>verification agents</w:t>
      </w:r>
      <w:r>
        <w:t xml:space="preserve"> and their affiliates.]</w:t>
      </w:r>
      <w:r>
        <w:rPr>
          <w:rStyle w:val="FootnoteReference"/>
        </w:rPr>
        <w:footnoteReference w:id="5"/>
      </w:r>
    </w:p>
    <w:p w14:paraId="32178069" w14:textId="77777777" w:rsidR="00174785" w:rsidRDefault="006E1126" w:rsidP="00AD2EFF">
      <w:pPr>
        <w:pStyle w:val="H2Ashurst"/>
        <w:numPr>
          <w:ilvl w:val="0"/>
          <w:numId w:val="0"/>
        </w:numPr>
        <w:ind w:left="782"/>
      </w:pPr>
      <w:r>
        <w:t>The Report may also be disclosed to anyone to the extent that the relevant Relying Party making the disclosure can demonstrate that it is already in the public domain (other than as a result of its breach or the breach of a person to whom it has disclosed the Report).</w:t>
      </w:r>
    </w:p>
    <w:p w14:paraId="4AA6014E" w14:textId="7341BBBE" w:rsidR="00174785" w:rsidRDefault="006E1126" w:rsidP="00AD2EFF">
      <w:pPr>
        <w:pStyle w:val="H2Ashurst"/>
        <w:numPr>
          <w:ilvl w:val="0"/>
          <w:numId w:val="0"/>
        </w:numPr>
        <w:ind w:left="782"/>
      </w:pPr>
      <w:r>
        <w:t xml:space="preserve">References in this letter to a </w:t>
      </w:r>
      <w:r w:rsidRPr="00174785">
        <w:rPr>
          <w:b/>
        </w:rPr>
        <w:t>Related Transaction</w:t>
      </w:r>
      <w:r>
        <w:t xml:space="preserve"> is to any actual or proposed assignment, transfer, syndication, sub-participation or </w:t>
      </w:r>
      <w:r w:rsidRPr="00372983">
        <w:t xml:space="preserve">securitisation </w:t>
      </w:r>
      <w:r>
        <w:t xml:space="preserve">(including a cash or synthetic securitisation) </w:t>
      </w:r>
      <w:r w:rsidRPr="00372983">
        <w:t xml:space="preserve">or other capital markets transaction </w:t>
      </w:r>
      <w:r>
        <w:t>or collateralisation</w:t>
      </w:r>
      <w:r w:rsidRPr="00372983">
        <w:t xml:space="preserve"> (including Pfandbrief or other covered bond)</w:t>
      </w:r>
      <w:r>
        <w:t xml:space="preserve"> related to the Facility Agreement.</w:t>
      </w:r>
    </w:p>
    <w:p w14:paraId="5D8CD9E9" w14:textId="77777777" w:rsidR="002B49FA" w:rsidRDefault="006E1126" w:rsidP="004C0E0C">
      <w:pPr>
        <w:pStyle w:val="H1Ashurst"/>
      </w:pPr>
      <w:r>
        <w:t>RELIANCE PERIOD</w:t>
      </w:r>
    </w:p>
    <w:p w14:paraId="7F90B1E8" w14:textId="28DE6BDD" w:rsidR="002B49FA" w:rsidRDefault="006E1126" w:rsidP="002B49FA">
      <w:pPr>
        <w:pStyle w:val="H2Ashurst"/>
      </w:pPr>
      <w:r>
        <w:t xml:space="preserve">Finance Parties offering </w:t>
      </w:r>
      <w:r w:rsidRPr="002B49FA">
        <w:t xml:space="preserve">long term loans may wish to consider asking for an extension of the limitation period for bringing claims against report providers. </w:t>
      </w:r>
    </w:p>
    <w:p w14:paraId="6D06118E" w14:textId="77777777" w:rsidR="002B49FA" w:rsidRDefault="006E1126" w:rsidP="002B49FA">
      <w:pPr>
        <w:pStyle w:val="H2Ashurst"/>
      </w:pPr>
      <w:r>
        <w:t xml:space="preserve">Further, Finance Parties may wish to future proof reliance such that it survives any amendment, restatement or refinancing (where the refinancing is with the same parties, provided perhaps, that it is within the same original Reliance Period). </w:t>
      </w:r>
    </w:p>
    <w:p w14:paraId="1CDC7398" w14:textId="2FF87157" w:rsidR="00DA4E6F" w:rsidRDefault="006E1126" w:rsidP="00DA4E6F">
      <w:pPr>
        <w:pStyle w:val="H2Ashurst"/>
      </w:pPr>
      <w:r>
        <w:t xml:space="preserve">The language in the definition of Facility Agreement in the letter should help with this. </w:t>
      </w:r>
      <w:r w:rsidR="004B4EF3">
        <w:t>However,</w:t>
      </w:r>
      <w:r>
        <w:t xml:space="preserve"> in some cases the Relying Parties may wish to consider adding the following language, where they anticipate that co-operation will be required with re-addressing the Report should the facilities be refinanced with new Facilities (particularly where the Facility Agent and Lenders of the refinancing are the same).</w:t>
      </w:r>
      <w:r w:rsidRPr="00DA4E6F">
        <w:t xml:space="preserve"> </w:t>
      </w:r>
      <w:r>
        <w:t xml:space="preserve">This is to prevent the administrative burden of needing to get reports and reliance letters re-addressed at the point in time of a </w:t>
      </w:r>
      <w:r w:rsidR="004B4EF3">
        <w:t>‘</w:t>
      </w:r>
      <w:r>
        <w:t>pseudo</w:t>
      </w:r>
      <w:r w:rsidR="004B4EF3">
        <w:t>’</w:t>
      </w:r>
      <w:r>
        <w:t xml:space="preserve"> refinancing that i</w:t>
      </w:r>
      <w:r w:rsidR="004B4EF3">
        <w:t>s</w:t>
      </w:r>
      <w:r>
        <w:t xml:space="preserve"> really only an extensive amendment and restatement with new security:</w:t>
      </w:r>
    </w:p>
    <w:p w14:paraId="504B3D33" w14:textId="77DCC0F1" w:rsidR="00DA4E6F" w:rsidRPr="00F262A2" w:rsidRDefault="006E1126" w:rsidP="00DA4E6F">
      <w:pPr>
        <w:pStyle w:val="NormalAshurst"/>
        <w:spacing w:after="240" w:line="240" w:lineRule="auto"/>
        <w:ind w:left="720"/>
        <w:rPr>
          <w:i/>
          <w:iCs/>
          <w:szCs w:val="18"/>
        </w:rPr>
      </w:pPr>
      <w:r w:rsidRPr="00F262A2">
        <w:rPr>
          <w:i/>
          <w:iCs/>
          <w:szCs w:val="18"/>
        </w:rPr>
        <w:t xml:space="preserve">If the Facility Agreement is amended, restated or refinanced within the Reliance Period, we agree to, upon the request of the Facility Agent, extend reliance in respect of the Report and the Appointment on the same terms as this letter so as to include as "Relying Parties" the Relying Parties as defined herein, but by reference to any replacement facility agreement, such that this letter may be re-issued with consequential amendments to the definition of the "Facility Agreement" but otherwise on the same terms, </w:t>
      </w:r>
      <w:r w:rsidRPr="00F262A2">
        <w:rPr>
          <w:b/>
          <w:i/>
          <w:iCs/>
          <w:szCs w:val="18"/>
        </w:rPr>
        <w:t>provided that</w:t>
      </w:r>
      <w:r w:rsidRPr="00F262A2">
        <w:rPr>
          <w:i/>
          <w:iCs/>
          <w:szCs w:val="18"/>
        </w:rPr>
        <w:t xml:space="preserve"> there shall be no consequential </w:t>
      </w:r>
      <w:r w:rsidRPr="00F262A2">
        <w:rPr>
          <w:i/>
          <w:iCs/>
          <w:szCs w:val="18"/>
        </w:rPr>
        <w:lastRenderedPageBreak/>
        <w:t>extension to any long stop of any reliance period or limitation on liability by virtue of such re-issue of this letter, and no additional addressees shall be included as Relying Parties other than the Relying Parties as at the date of this letter. We will act reasonably and without delay (and without any additional charge) in relation to any such request from the Facility Agent.</w:t>
      </w:r>
    </w:p>
    <w:p w14:paraId="7177A318" w14:textId="77777777" w:rsidR="002B49FA" w:rsidRDefault="006E1126" w:rsidP="002B49FA">
      <w:pPr>
        <w:pStyle w:val="H2Ashurst"/>
      </w:pPr>
      <w:r>
        <w:t>Where Reliance Periods are requested to be extended,</w:t>
      </w:r>
      <w:r w:rsidRPr="002B49FA">
        <w:t xml:space="preserve"> report providers may wish to consider whether it would be commercially advisable (including with regard to the terms of their professional indemnity insurance and their IT and document retention policies) to accept</w:t>
      </w:r>
      <w:r>
        <w:t>.</w:t>
      </w:r>
    </w:p>
    <w:p w14:paraId="15B8BA32" w14:textId="77777777" w:rsidR="004C0E0C" w:rsidRPr="0009381F" w:rsidRDefault="006E1126" w:rsidP="004C0E0C">
      <w:pPr>
        <w:pStyle w:val="H1Ashurst"/>
      </w:pPr>
      <w:r w:rsidRPr="0009381F">
        <w:t>Professional indemnity insurance and whether available at commercial rates</w:t>
      </w:r>
    </w:p>
    <w:p w14:paraId="6ACBC7FC" w14:textId="77777777" w:rsidR="004C0E0C" w:rsidRPr="0009381F" w:rsidRDefault="006E1126" w:rsidP="004C0E0C">
      <w:pPr>
        <w:pStyle w:val="H2Ashurst"/>
      </w:pPr>
      <w:r w:rsidRPr="0009381F">
        <w:t>You will notice that there is a reference to PI cover being available at commercial rates otherwise the obligation to provide falls away. This has been accepted on the basis that if PI cover is not renewed, it likely means that the report provider is ceasing business in any case.</w:t>
      </w:r>
      <w:r>
        <w:t xml:space="preserve"> It should also be noted that it is generally the PI cover in place at the time a claim is made (not the PI cover that was in place when the report was prepared) which will respond to a claim.</w:t>
      </w:r>
    </w:p>
    <w:p w14:paraId="26C3F4C0" w14:textId="77777777" w:rsidR="001833ED" w:rsidRPr="0009381F" w:rsidRDefault="006E1126" w:rsidP="001833ED">
      <w:pPr>
        <w:pStyle w:val="H1Ashurst"/>
      </w:pPr>
      <w:r w:rsidRPr="0009381F">
        <w:t>EACH AND EVERY CLAIM BASIS</w:t>
      </w:r>
    </w:p>
    <w:p w14:paraId="46913A4C" w14:textId="77777777" w:rsidR="00FB1345" w:rsidRDefault="006E1126" w:rsidP="00FB1345">
      <w:pPr>
        <w:pStyle w:val="H2Ashurst"/>
      </w:pPr>
      <w:r>
        <w:t>It should be made clear whether any</w:t>
      </w:r>
      <w:r w:rsidRPr="0009381F">
        <w:t xml:space="preserve"> limit of indemnity </w:t>
      </w:r>
      <w:r>
        <w:t xml:space="preserve">contained in </w:t>
      </w:r>
      <w:r w:rsidRPr="0009381F">
        <w:t>the report provider’s professional indemnity insurance, is referring to an aggregate limit (i.e. the cumulative limit for all claims on the po</w:t>
      </w:r>
      <w:r>
        <w:t xml:space="preserve">licy in the policy year) or an "each and every claim" </w:t>
      </w:r>
      <w:r w:rsidRPr="0009381F">
        <w:t>limit (i.e. the individual limit for each claim on the policy).</w:t>
      </w:r>
      <w:r>
        <w:t xml:space="preserve"> This determines how much the policy will pay out in the event of a claim. </w:t>
      </w:r>
    </w:p>
    <w:p w14:paraId="4C765990" w14:textId="248C48E4" w:rsidR="00FB1345" w:rsidRDefault="006E1126" w:rsidP="00FB1345">
      <w:pPr>
        <w:pStyle w:val="H2Ashurst"/>
      </w:pPr>
      <w:r>
        <w:t xml:space="preserve">A £1m "in aggregate" limit of indemnity will pay out up to £1m in total (aggregate). </w:t>
      </w:r>
      <w:r w:rsidRPr="005E414D">
        <w:rPr>
          <w:highlight w:val="yellow"/>
        </w:rPr>
        <w:t>A £1m "each and every claim basis" (also known as any one claim).</w:t>
      </w:r>
      <w:r>
        <w:t xml:space="preserve"> The limit of indemnity must be read in conjunction with the statement regarding the basis of cover e.g. each and every claim/any one claim or in the aggregate.</w:t>
      </w:r>
    </w:p>
    <w:p w14:paraId="7356CEFD" w14:textId="77777777" w:rsidR="00FB1345" w:rsidRDefault="006E1126" w:rsidP="00FB1345">
      <w:pPr>
        <w:pStyle w:val="H2Ashurst"/>
      </w:pPr>
      <w:r>
        <w:t>If the limit is a £1m each and every claim limit and six different claims of £200,000 each are made, the policy will (subject to the policy conditions being met) respond. If the limit is a £1m aggregate claim limit and six claims of £200,000 each are made, the first five claims will be covered, the final claim will not as the £1m limit has been exceeded.</w:t>
      </w:r>
    </w:p>
    <w:p w14:paraId="644FAC68" w14:textId="77777777" w:rsidR="001833ED" w:rsidRPr="0009381F" w:rsidRDefault="006E1126" w:rsidP="001833ED">
      <w:pPr>
        <w:pStyle w:val="H1Ashurst"/>
      </w:pPr>
      <w:r>
        <w:t>PROPorTIONAL LiabilIty</w:t>
      </w:r>
      <w:r w:rsidRPr="0009381F">
        <w:t xml:space="preserve"> CLAUSES</w:t>
      </w:r>
      <w:r>
        <w:t>/NET CONTRIBUTION CLAUSES AND CONTRIBUTORY NEGLIGENCE</w:t>
      </w:r>
    </w:p>
    <w:p w14:paraId="5F95EC38" w14:textId="1C81A584" w:rsidR="00F45238" w:rsidRPr="00C210EB" w:rsidRDefault="006E1126" w:rsidP="004912A2">
      <w:pPr>
        <w:pStyle w:val="H2Ashurst"/>
      </w:pPr>
      <w:r>
        <w:t>Some report providers may find that their professional indemnity insurers of architects and other professional consultants usually request that a net contribution clause is included.</w:t>
      </w:r>
    </w:p>
    <w:p w14:paraId="15940367" w14:textId="7CC47E40" w:rsidR="00243810" w:rsidRDefault="006E1126" w:rsidP="002B49FA">
      <w:pPr>
        <w:pStyle w:val="H2Ashurst"/>
      </w:pPr>
      <w:r w:rsidRPr="0009381F">
        <w:t xml:space="preserve">The parties to this letter should </w:t>
      </w:r>
      <w:r>
        <w:t>consider whether a proportional</w:t>
      </w:r>
      <w:r w:rsidRPr="0009381F">
        <w:t xml:space="preserve"> liability clause</w:t>
      </w:r>
      <w:r>
        <w:t xml:space="preserve"> (also known as net contribution clause)</w:t>
      </w:r>
      <w:r w:rsidRPr="0009381F">
        <w:t xml:space="preserve"> would be appropriate.</w:t>
      </w:r>
    </w:p>
    <w:p w14:paraId="6A533ED6" w14:textId="77777777" w:rsidR="00243810" w:rsidRDefault="006E1126" w:rsidP="00243810">
      <w:pPr>
        <w:pStyle w:val="H2Ashurst"/>
      </w:pPr>
      <w:r>
        <w:t>A net contribution clause states that where two or more parties involved are each jointly liable for the same loss or damage, the liability of each party will be limited to the amount which would be apportioned to that party by a court. The net contribution clause may include assumptions, which will affect this apportionment.</w:t>
      </w:r>
    </w:p>
    <w:p w14:paraId="169E8F55" w14:textId="77777777" w:rsidR="00243810" w:rsidRDefault="006E1126" w:rsidP="00243810">
      <w:pPr>
        <w:pStyle w:val="H2Ashurst"/>
      </w:pPr>
      <w:r>
        <w:t xml:space="preserve">Without a net contribution clause, the Relying Party could claim for and recover 100 per cent. of its damages from the report provider, despite the fact others may have been involved in the loss. </w:t>
      </w:r>
    </w:p>
    <w:p w14:paraId="5BED5F75" w14:textId="77777777" w:rsidR="00243810" w:rsidRDefault="006E1126" w:rsidP="00243810">
      <w:pPr>
        <w:pStyle w:val="H2Ashurst"/>
      </w:pPr>
      <w:r>
        <w:t>This leaves the report provider with a right to recover a share of those damages from others who may have been responsible (under the Civil Liability (Contribution) Act 1978). The effect of a net contribution clause is that if the court found one party 40 per cent. liable for those damages and another 60 per cent. liable, the Relying Party can recover only 40 per cent. of its damages from the first and bring a claim against the other to recover the remaining 60 per cent. of its damages.</w:t>
      </w:r>
    </w:p>
    <w:p w14:paraId="3C73F275" w14:textId="77777777" w:rsidR="00243810" w:rsidRDefault="006E1126" w:rsidP="00243810">
      <w:pPr>
        <w:pStyle w:val="H2Ashurst"/>
      </w:pPr>
      <w:r>
        <w:lastRenderedPageBreak/>
        <w:t>It is important to note that with a net contribution clause, if (say) the party that was 40 per cent liable is insolvent when the claim is brought the Relying Party may in practice recover only 6 per cent. of its damages in total. However, without a net contribution clause, the Relying Party would be able to claim the full 100 per cent. of the damages against either report provider and leave the report providers to argue out the position.</w:t>
      </w:r>
    </w:p>
    <w:p w14:paraId="47293C02" w14:textId="77777777" w:rsidR="004912A2" w:rsidRDefault="006E1126" w:rsidP="004912A2">
      <w:pPr>
        <w:pStyle w:val="H2Ashurst"/>
      </w:pPr>
      <w:r>
        <w:t>The options are to remain silent in the Reliance Letter and default to the position that is in the Appointment or the default position under the Contribution Act or to include the following words in the reliance letter:</w:t>
      </w:r>
    </w:p>
    <w:p w14:paraId="13EFF9D6" w14:textId="192C4B9F" w:rsidR="004912A2" w:rsidRPr="00C210EB" w:rsidRDefault="006E1126" w:rsidP="004912A2">
      <w:pPr>
        <w:pStyle w:val="H2Ashurst"/>
        <w:numPr>
          <w:ilvl w:val="0"/>
          <w:numId w:val="0"/>
        </w:numPr>
        <w:ind w:left="782"/>
      </w:pPr>
      <w:r w:rsidRPr="00C210EB">
        <w:rPr>
          <w:i/>
          <w:szCs w:val="18"/>
        </w:rPr>
        <w:t>[In addition, our liability to the Relying Parties will be limited to that proportion of any loss or damage the Relying Parties may suffer as is just and equitable, having regard to the extent of their own responsibility for the loss and damage and that of any other person who may also be liable to the Relying Parties in respect of it. In considering whether other persons may be liable to the Relying Parties, no account is to be taken of any inability on their part to enforce remedies against another person by reason of causes of action against that person becoming time-barred, or the person's lack of means or the person's reliance on exclusions or limitations of liability</w:t>
      </w:r>
      <w:r>
        <w:rPr>
          <w:i/>
          <w:szCs w:val="18"/>
        </w:rPr>
        <w:t xml:space="preserve"> or by their insolvency</w:t>
      </w:r>
      <w:r w:rsidRPr="00C210EB">
        <w:rPr>
          <w:i/>
          <w:szCs w:val="18"/>
        </w:rPr>
        <w:t>.]</w:t>
      </w:r>
    </w:p>
    <w:p w14:paraId="785049CD" w14:textId="77777777" w:rsidR="002860C7" w:rsidRDefault="006E1126" w:rsidP="002860C7">
      <w:pPr>
        <w:pStyle w:val="H1Ashurst"/>
      </w:pPr>
      <w:r>
        <w:t>OFFERING CIRCULARS ETC.</w:t>
      </w:r>
    </w:p>
    <w:p w14:paraId="3B2C2D1E" w14:textId="535DDBAB" w:rsidR="002860C7" w:rsidRDefault="006E1126" w:rsidP="002860C7">
      <w:pPr>
        <w:pStyle w:val="H2Ashurst"/>
      </w:pPr>
      <w:r w:rsidRPr="004C0E0C">
        <w:t xml:space="preserve">If </w:t>
      </w:r>
      <w:r>
        <w:t>finance parties</w:t>
      </w:r>
      <w:r w:rsidRPr="004C0E0C">
        <w:t xml:space="preserve"> require the ability to refer to the Report in an offering circular or similar, report providers should consider whether to agree to that and if so on what terms. In that context, </w:t>
      </w:r>
      <w:r>
        <w:t>R</w:t>
      </w:r>
      <w:r w:rsidRPr="004C0E0C">
        <w:t xml:space="preserve">eport </w:t>
      </w:r>
      <w:r>
        <w:t>P</w:t>
      </w:r>
      <w:r w:rsidRPr="004C0E0C">
        <w:t xml:space="preserve">roviders will need to bear in mind that in some circumstances agreeing to the publication of the contents of a Report can lead to unlimited liability to a wide class of potential claimants, and also bear in mind any relevant professional obligations or requirements (such as the RICS requirements for valuers to ensure that references to a valuation report are accurate and that the reader is not misled, to clearly identify and state the purpose of a valuation and to state information about any prior involvements with the </w:t>
      </w:r>
      <w:r w:rsidRPr="0009381F">
        <w:t>subject property).</w:t>
      </w:r>
      <w:r>
        <w:t xml:space="preserve"> </w:t>
      </w:r>
    </w:p>
    <w:p w14:paraId="28CBA441" w14:textId="23791BFE" w:rsidR="009A1639" w:rsidRDefault="006E1126" w:rsidP="009A1639">
      <w:pPr>
        <w:pStyle w:val="H2Ashurst"/>
        <w:numPr>
          <w:ilvl w:val="0"/>
          <w:numId w:val="0"/>
        </w:numPr>
        <w:ind w:left="782"/>
      </w:pPr>
      <w:r>
        <w:t xml:space="preserve">Report providers may wish to maintain control over the use and dissemination of their advice. </w:t>
      </w:r>
      <w:r w:rsidR="004B4EF3">
        <w:t>However,</w:t>
      </w:r>
      <w:r>
        <w:t xml:space="preserve"> if one of the options below is agreed, it should be on the basis that if the Report is used in a modified way, the Report Provider should retain the right to approve such amendments or modifications first. If the Report is summarised the Report Provider should ensure that the reader is clear that it needs to make its own enquiries and not rely on any summary.</w:t>
      </w:r>
    </w:p>
    <w:p w14:paraId="2769089D" w14:textId="77777777" w:rsidR="00AD2EFF" w:rsidRPr="00AD2EFF" w:rsidRDefault="006E1126" w:rsidP="002860C7">
      <w:pPr>
        <w:pStyle w:val="H2Ashurst"/>
        <w:rPr>
          <w:b/>
          <w:bCs/>
        </w:rPr>
      </w:pPr>
      <w:r w:rsidRPr="00AD2EFF">
        <w:rPr>
          <w:b/>
          <w:bCs/>
        </w:rPr>
        <w:t>Suggested rider</w:t>
      </w:r>
      <w:r>
        <w:rPr>
          <w:b/>
          <w:bCs/>
        </w:rPr>
        <w:t xml:space="preserve"> to be inserted after the Paragraph on Disclosure on a Non-Reliance basis</w:t>
      </w:r>
      <w:r w:rsidRPr="00AD2EFF">
        <w:rPr>
          <w:b/>
          <w:bCs/>
        </w:rPr>
        <w:t>:</w:t>
      </w:r>
    </w:p>
    <w:p w14:paraId="037C2EF4" w14:textId="77777777" w:rsidR="00174785" w:rsidRPr="000C2034" w:rsidRDefault="006E1126" w:rsidP="00174785">
      <w:pPr>
        <w:pStyle w:val="NormalAshurst"/>
        <w:spacing w:after="240" w:line="240" w:lineRule="auto"/>
        <w:rPr>
          <w:b/>
          <w:szCs w:val="18"/>
        </w:rPr>
      </w:pPr>
      <w:bookmarkStart w:id="0" w:name="OLE_LINK1"/>
      <w:bookmarkStart w:id="1" w:name="OLE_LINK2"/>
      <w:r>
        <w:rPr>
          <w:b/>
          <w:szCs w:val="18"/>
        </w:rPr>
        <w:t xml:space="preserve"> [OPTION 1 (Report providers consent required)</w:t>
      </w:r>
    </w:p>
    <w:p w14:paraId="4E21F7CB" w14:textId="77777777" w:rsidR="00174785" w:rsidRPr="00994C79" w:rsidRDefault="006E1126" w:rsidP="00AD2EFF">
      <w:pPr>
        <w:pStyle w:val="NormalAshurst"/>
        <w:spacing w:after="240" w:line="240" w:lineRule="auto"/>
        <w:ind w:left="720"/>
        <w:rPr>
          <w:szCs w:val="18"/>
        </w:rPr>
      </w:pPr>
      <w:r w:rsidRPr="00994C79">
        <w:rPr>
          <w:szCs w:val="18"/>
        </w:rPr>
        <w:t xml:space="preserve">Furthermore, we acknowledge that the contents of </w:t>
      </w:r>
      <w:r>
        <w:rPr>
          <w:szCs w:val="18"/>
        </w:rPr>
        <w:t>the</w:t>
      </w:r>
      <w:r w:rsidRPr="00994C79">
        <w:rPr>
          <w:szCs w:val="18"/>
        </w:rPr>
        <w:t xml:space="preserve"> Report (and the methodologies and concepts on which the same is based) may</w:t>
      </w:r>
      <w:r>
        <w:rPr>
          <w:szCs w:val="18"/>
        </w:rPr>
        <w:t>, with our prior written consent (not to be unreasonably withheld or delayed)</w:t>
      </w:r>
      <w:r w:rsidRPr="00994C79">
        <w:rPr>
          <w:szCs w:val="18"/>
        </w:rPr>
        <w:t xml:space="preserve"> be:</w:t>
      </w:r>
    </w:p>
    <w:p w14:paraId="082C0695" w14:textId="77777777" w:rsidR="00174785" w:rsidRPr="00994C79" w:rsidRDefault="006E1126" w:rsidP="00174785">
      <w:pPr>
        <w:pStyle w:val="NormalAshurst"/>
        <w:numPr>
          <w:ilvl w:val="0"/>
          <w:numId w:val="36"/>
        </w:numPr>
        <w:spacing w:after="240" w:line="240" w:lineRule="auto"/>
        <w:ind w:left="567" w:hanging="567"/>
        <w:rPr>
          <w:szCs w:val="18"/>
        </w:rPr>
      </w:pPr>
      <w:r w:rsidRPr="00994C79">
        <w:rPr>
          <w:szCs w:val="18"/>
        </w:rPr>
        <w:t>presented</w:t>
      </w:r>
      <w:r>
        <w:rPr>
          <w:szCs w:val="18"/>
        </w:rPr>
        <w:t xml:space="preserve"> by a Relying Party</w:t>
      </w:r>
      <w:r w:rsidRPr="00994C79">
        <w:rPr>
          <w:szCs w:val="18"/>
        </w:rPr>
        <w:t xml:space="preserve"> to </w:t>
      </w:r>
      <w:r>
        <w:rPr>
          <w:szCs w:val="18"/>
        </w:rPr>
        <w:t xml:space="preserve">other Relying Parties and/or to </w:t>
      </w:r>
      <w:r w:rsidRPr="00994C79">
        <w:rPr>
          <w:szCs w:val="18"/>
        </w:rPr>
        <w:t>investors</w:t>
      </w:r>
      <w:r>
        <w:rPr>
          <w:szCs w:val="18"/>
        </w:rPr>
        <w:t xml:space="preserve"> or potential investors in a Related Transaction in whole or summary format;</w:t>
      </w:r>
    </w:p>
    <w:p w14:paraId="1C0541D2" w14:textId="77777777" w:rsidR="00174785" w:rsidRPr="00994C79" w:rsidRDefault="006E1126" w:rsidP="00174785">
      <w:pPr>
        <w:pStyle w:val="NormalAshurst"/>
        <w:numPr>
          <w:ilvl w:val="0"/>
          <w:numId w:val="36"/>
        </w:numPr>
        <w:spacing w:after="240" w:line="240" w:lineRule="auto"/>
        <w:ind w:left="567" w:hanging="567"/>
        <w:rPr>
          <w:szCs w:val="18"/>
        </w:rPr>
      </w:pPr>
      <w:r w:rsidRPr="00994C79">
        <w:rPr>
          <w:szCs w:val="18"/>
        </w:rPr>
        <w:t xml:space="preserve">included, quoted or otherwise summarised </w:t>
      </w:r>
      <w:r>
        <w:rPr>
          <w:szCs w:val="18"/>
        </w:rPr>
        <w:t xml:space="preserve">by a Relying Party </w:t>
      </w:r>
      <w:r w:rsidRPr="00994C79">
        <w:rPr>
          <w:szCs w:val="18"/>
        </w:rPr>
        <w:t>in any information memorandum, offering circular, private placement memorandum, registration statement or prospectus</w:t>
      </w:r>
      <w:r>
        <w:rPr>
          <w:szCs w:val="18"/>
        </w:rPr>
        <w:t xml:space="preserve"> relating to the Facility Agreement or Related Transaction;</w:t>
      </w:r>
      <w:r w:rsidRPr="00994C79">
        <w:rPr>
          <w:szCs w:val="18"/>
        </w:rPr>
        <w:t xml:space="preserve"> or </w:t>
      </w:r>
    </w:p>
    <w:p w14:paraId="10BAD7E7" w14:textId="77777777" w:rsidR="00174785" w:rsidRPr="00994C79" w:rsidRDefault="006E1126" w:rsidP="00174785">
      <w:pPr>
        <w:pStyle w:val="NormalAshurst"/>
        <w:numPr>
          <w:ilvl w:val="0"/>
          <w:numId w:val="36"/>
        </w:numPr>
        <w:spacing w:after="240" w:line="240" w:lineRule="auto"/>
        <w:ind w:left="567" w:hanging="567"/>
        <w:rPr>
          <w:szCs w:val="18"/>
        </w:rPr>
      </w:pPr>
      <w:r w:rsidRPr="00994C79">
        <w:rPr>
          <w:szCs w:val="18"/>
        </w:rPr>
        <w:t xml:space="preserve">included, quoted or otherwise summarised </w:t>
      </w:r>
      <w:r>
        <w:rPr>
          <w:szCs w:val="18"/>
        </w:rPr>
        <w:t xml:space="preserve">by a Relying Party </w:t>
      </w:r>
      <w:r w:rsidRPr="00994C79">
        <w:rPr>
          <w:szCs w:val="18"/>
        </w:rPr>
        <w:t xml:space="preserve">in any on-going reporting materials generated for the purposes of </w:t>
      </w:r>
      <w:r>
        <w:rPr>
          <w:szCs w:val="18"/>
        </w:rPr>
        <w:t xml:space="preserve">the Facility Agreement or any </w:t>
      </w:r>
      <w:r w:rsidRPr="00994C79">
        <w:rPr>
          <w:szCs w:val="18"/>
        </w:rPr>
        <w:t>Related Transaction</w:t>
      </w:r>
      <w:r>
        <w:rPr>
          <w:szCs w:val="18"/>
        </w:rPr>
        <w:t xml:space="preserve">. </w:t>
      </w:r>
    </w:p>
    <w:p w14:paraId="6AF97EC0" w14:textId="77777777" w:rsidR="00174785" w:rsidRDefault="006E1126" w:rsidP="00AD2EFF">
      <w:pPr>
        <w:pStyle w:val="NormalAshurst"/>
        <w:spacing w:after="240" w:line="240" w:lineRule="auto"/>
        <w:ind w:left="720"/>
        <w:rPr>
          <w:szCs w:val="18"/>
        </w:rPr>
      </w:pPr>
      <w:r>
        <w:rPr>
          <w:szCs w:val="18"/>
        </w:rPr>
        <w:t xml:space="preserve">It is hereby agreed that our consent to any such use of the contents of the Report will be conditional upon our approval of the terms in which the Report is included, quoted or otherwise summarised in the relevant document(s) and that it shall be reasonable for us to withhold such consent if the Relying Parties do not agree to the inclusion in the relevant document(s) of a statement to the effect that we do not owe a duty to any reader of the relevant document(s) </w:t>
      </w:r>
      <w:r>
        <w:rPr>
          <w:szCs w:val="18"/>
        </w:rPr>
        <w:lastRenderedPageBreak/>
        <w:t xml:space="preserve">unless expressly agreed to the contrary and/or any other disclaimer of duty/liability which does not conflict with the terms of the Appointment and/or the terms of this letter. In no circumstances shall our logo be included in any relevant document(s).] </w:t>
      </w:r>
    </w:p>
    <w:p w14:paraId="008070AF" w14:textId="2CB44160" w:rsidR="00AD2EFF" w:rsidRDefault="006E1126" w:rsidP="00AD2EFF">
      <w:pPr>
        <w:pStyle w:val="H2Ashurst"/>
        <w:numPr>
          <w:ilvl w:val="0"/>
          <w:numId w:val="0"/>
        </w:numPr>
        <w:ind w:left="782"/>
      </w:pPr>
      <w:r>
        <w:t xml:space="preserve">References in this letter to a </w:t>
      </w:r>
      <w:r w:rsidRPr="00174785">
        <w:rPr>
          <w:b/>
        </w:rPr>
        <w:t>Related Transaction</w:t>
      </w:r>
      <w:r>
        <w:t xml:space="preserve"> is to any actual or proposed assignment, transfer, syndication, sub-participation or </w:t>
      </w:r>
      <w:r w:rsidRPr="00372983">
        <w:t xml:space="preserve">securitisation </w:t>
      </w:r>
      <w:r>
        <w:t xml:space="preserve">(including a cash or synthetic securitisation) </w:t>
      </w:r>
      <w:r w:rsidRPr="00372983">
        <w:t xml:space="preserve">or other capital markets transaction </w:t>
      </w:r>
      <w:r>
        <w:t>or collateralisation</w:t>
      </w:r>
      <w:r w:rsidRPr="00372983">
        <w:t xml:space="preserve"> (including Pfandbrief or other covered bond)</w:t>
      </w:r>
      <w:r>
        <w:t xml:space="preserve"> related to the Facility Agreement.</w:t>
      </w:r>
    </w:p>
    <w:p w14:paraId="5A6F9076" w14:textId="77777777" w:rsidR="00AD2EFF" w:rsidRDefault="001E7757" w:rsidP="00AD2EFF">
      <w:pPr>
        <w:pStyle w:val="NormalAshurst"/>
        <w:spacing w:after="240" w:line="240" w:lineRule="auto"/>
        <w:ind w:left="720"/>
        <w:rPr>
          <w:szCs w:val="18"/>
        </w:rPr>
      </w:pPr>
    </w:p>
    <w:p w14:paraId="0505E320" w14:textId="77777777" w:rsidR="00174785" w:rsidRDefault="006E1126" w:rsidP="00174785">
      <w:pPr>
        <w:pStyle w:val="NormalAshurst"/>
        <w:rPr>
          <w:b/>
        </w:rPr>
      </w:pPr>
      <w:r w:rsidRPr="003C3FD3">
        <w:rPr>
          <w:b/>
        </w:rPr>
        <w:t>OPTION 2 (Report provider grants a licence to the Relying Parties)</w:t>
      </w:r>
    </w:p>
    <w:p w14:paraId="4DE702EA" w14:textId="77777777" w:rsidR="00174785" w:rsidRDefault="006E1126" w:rsidP="00AD2EFF">
      <w:pPr>
        <w:pStyle w:val="NormalAshurst"/>
        <w:ind w:left="720"/>
      </w:pPr>
      <w:r w:rsidRPr="00994C79">
        <w:rPr>
          <w:szCs w:val="18"/>
        </w:rPr>
        <w:t>Furthermore,</w:t>
      </w:r>
      <w:r>
        <w:rPr>
          <w:szCs w:val="18"/>
        </w:rPr>
        <w:t xml:space="preserve"> we</w:t>
      </w:r>
      <w:r w:rsidRPr="00364BCB">
        <w:t xml:space="preserve"> grant to the </w:t>
      </w:r>
      <w:r>
        <w:t>Relying Parties</w:t>
      </w:r>
      <w:r w:rsidRPr="00364BCB">
        <w:t xml:space="preserve"> an irrevocable, royalty free, non-exclusive licence to use, reproduc</w:t>
      </w:r>
      <w:r>
        <w:t xml:space="preserve">e and/or summarise </w:t>
      </w:r>
      <w:r w:rsidRPr="00364BCB">
        <w:t xml:space="preserve">the </w:t>
      </w:r>
      <w:r>
        <w:t xml:space="preserve">Report </w:t>
      </w:r>
      <w:r w:rsidRPr="00994C79">
        <w:rPr>
          <w:szCs w:val="18"/>
        </w:rPr>
        <w:t xml:space="preserve">(and the methodologies and concepts on which the same is based) </w:t>
      </w:r>
      <w:r w:rsidRPr="00364BCB">
        <w:t xml:space="preserve">for all purposes </w:t>
      </w:r>
      <w:r>
        <w:t>including:</w:t>
      </w:r>
    </w:p>
    <w:p w14:paraId="32679F01" w14:textId="77777777" w:rsidR="00174785" w:rsidRDefault="006E1126" w:rsidP="00174785">
      <w:pPr>
        <w:pStyle w:val="NormalAshurst"/>
        <w:numPr>
          <w:ilvl w:val="0"/>
          <w:numId w:val="43"/>
        </w:numPr>
        <w:spacing w:after="240" w:line="240" w:lineRule="auto"/>
        <w:rPr>
          <w:szCs w:val="18"/>
        </w:rPr>
      </w:pPr>
      <w:r>
        <w:rPr>
          <w:szCs w:val="18"/>
        </w:rPr>
        <w:t>p</w:t>
      </w:r>
      <w:r w:rsidRPr="00994C79">
        <w:rPr>
          <w:szCs w:val="18"/>
        </w:rPr>
        <w:t>resent</w:t>
      </w:r>
      <w:r>
        <w:rPr>
          <w:szCs w:val="18"/>
        </w:rPr>
        <w:t>ing by a Relying Party</w:t>
      </w:r>
      <w:r w:rsidRPr="00994C79">
        <w:rPr>
          <w:szCs w:val="18"/>
        </w:rPr>
        <w:t xml:space="preserve"> to </w:t>
      </w:r>
      <w:r>
        <w:rPr>
          <w:szCs w:val="18"/>
        </w:rPr>
        <w:t xml:space="preserve">other Relying Parties and/or to </w:t>
      </w:r>
      <w:r w:rsidRPr="00994C79">
        <w:rPr>
          <w:szCs w:val="18"/>
        </w:rPr>
        <w:t>investors</w:t>
      </w:r>
      <w:r>
        <w:rPr>
          <w:szCs w:val="18"/>
        </w:rPr>
        <w:t xml:space="preserve"> or potential investors in a Related Transaction in whole or summary format;</w:t>
      </w:r>
    </w:p>
    <w:p w14:paraId="4C4BB497" w14:textId="77777777" w:rsidR="00174785" w:rsidRDefault="006E1126" w:rsidP="00174785">
      <w:pPr>
        <w:pStyle w:val="NormalAshurst"/>
        <w:numPr>
          <w:ilvl w:val="0"/>
          <w:numId w:val="43"/>
        </w:numPr>
        <w:spacing w:after="240" w:line="240" w:lineRule="auto"/>
        <w:rPr>
          <w:szCs w:val="18"/>
        </w:rPr>
      </w:pPr>
      <w:r>
        <w:rPr>
          <w:szCs w:val="18"/>
        </w:rPr>
        <w:t xml:space="preserve">quoting </w:t>
      </w:r>
      <w:r w:rsidRPr="00364BCB">
        <w:rPr>
          <w:szCs w:val="18"/>
        </w:rPr>
        <w:t>or otherwise summaris</w:t>
      </w:r>
      <w:r>
        <w:rPr>
          <w:szCs w:val="18"/>
        </w:rPr>
        <w:t xml:space="preserve">ing </w:t>
      </w:r>
      <w:r w:rsidRPr="00364BCB">
        <w:rPr>
          <w:szCs w:val="18"/>
        </w:rPr>
        <w:t xml:space="preserve">by a Relying Party in any information memorandum, offering circular, private placement memorandum, registration statement or prospectus relating to the Facility Agreement or Related Transaction; or </w:t>
      </w:r>
    </w:p>
    <w:p w14:paraId="0F5BECC9" w14:textId="77777777" w:rsidR="00174785" w:rsidRDefault="006E1126" w:rsidP="00174785">
      <w:pPr>
        <w:pStyle w:val="NormalAshurst"/>
        <w:numPr>
          <w:ilvl w:val="0"/>
          <w:numId w:val="43"/>
        </w:numPr>
        <w:spacing w:after="240" w:line="240" w:lineRule="auto"/>
        <w:rPr>
          <w:szCs w:val="18"/>
        </w:rPr>
      </w:pPr>
      <w:r>
        <w:rPr>
          <w:szCs w:val="18"/>
        </w:rPr>
        <w:t xml:space="preserve">quoting </w:t>
      </w:r>
      <w:r w:rsidRPr="00364BCB">
        <w:rPr>
          <w:szCs w:val="18"/>
        </w:rPr>
        <w:t>or otherwise summaris</w:t>
      </w:r>
      <w:r>
        <w:rPr>
          <w:szCs w:val="18"/>
        </w:rPr>
        <w:t xml:space="preserve">ing </w:t>
      </w:r>
      <w:r w:rsidRPr="00364BCB">
        <w:rPr>
          <w:szCs w:val="18"/>
        </w:rPr>
        <w:t xml:space="preserve">by a Relying Party in any on-going reporting materials generated for the purposes of the Facility Agreement or any Related Transaction, </w:t>
      </w:r>
    </w:p>
    <w:p w14:paraId="54978C06" w14:textId="77777777" w:rsidR="009A1639" w:rsidRPr="00364BCB" w:rsidRDefault="006E1126" w:rsidP="009A1639">
      <w:pPr>
        <w:pStyle w:val="NormalAshurst"/>
        <w:spacing w:after="240" w:line="240" w:lineRule="auto"/>
        <w:ind w:left="720"/>
        <w:rPr>
          <w:szCs w:val="18"/>
        </w:rPr>
      </w:pPr>
      <w:r>
        <w:rPr>
          <w:szCs w:val="18"/>
        </w:rPr>
        <w:t>provided that in each case is made clear that the reader is not to rely on any summary and should instead make its own enquiries and provided further than in no circumstances shall our logo be included in any relevant document(s) and any use of material in our Report shall include a statement to the effect that we do not owe any duty to any reader of the relevant document(s) and no liability to the reader may be inferred.</w:t>
      </w:r>
    </w:p>
    <w:p w14:paraId="54E39413" w14:textId="52C0FED8" w:rsidR="00174785" w:rsidRPr="004A4A1F" w:rsidRDefault="006E1126" w:rsidP="00AD2EFF">
      <w:pPr>
        <w:pStyle w:val="NormalAshurst"/>
        <w:ind w:left="720"/>
      </w:pPr>
      <w:r>
        <w:rPr>
          <w:szCs w:val="18"/>
        </w:rPr>
        <w:t xml:space="preserve">It is hereby agreed that we will supply to the Relying Parties on request copies of such materials referred to in the Report subject to payment of our reasonable charges for providing such copies. </w:t>
      </w:r>
    </w:p>
    <w:bookmarkEnd w:id="0"/>
    <w:bookmarkEnd w:id="1"/>
    <w:p w14:paraId="39B48B33" w14:textId="28E9B0A4" w:rsidR="00AD2EFF" w:rsidRDefault="006E1126" w:rsidP="00AD2EFF">
      <w:pPr>
        <w:pStyle w:val="H2Ashurst"/>
        <w:numPr>
          <w:ilvl w:val="0"/>
          <w:numId w:val="0"/>
        </w:numPr>
        <w:ind w:left="782"/>
      </w:pPr>
      <w:r>
        <w:t xml:space="preserve">References in this letter to a </w:t>
      </w:r>
      <w:r w:rsidRPr="00174785">
        <w:rPr>
          <w:b/>
        </w:rPr>
        <w:t>Related Transaction</w:t>
      </w:r>
      <w:r>
        <w:t xml:space="preserve"> is to any actual or proposed assignment, transfer, syndication, sub-participation or </w:t>
      </w:r>
      <w:r w:rsidRPr="00372983">
        <w:t xml:space="preserve">securitisation </w:t>
      </w:r>
      <w:r>
        <w:t xml:space="preserve">(including a cash or synthetic securitisation) </w:t>
      </w:r>
      <w:r w:rsidRPr="00372983">
        <w:t xml:space="preserve">or other capital markets transaction </w:t>
      </w:r>
      <w:r>
        <w:t>or collateralisation</w:t>
      </w:r>
      <w:r w:rsidRPr="00372983">
        <w:t xml:space="preserve"> (including Pfandbrief or other covered bond)</w:t>
      </w:r>
      <w:r>
        <w:t xml:space="preserve"> related to the Facility Agreement.</w:t>
      </w:r>
    </w:p>
    <w:p w14:paraId="5E4CE563" w14:textId="77777777" w:rsidR="00F262A2" w:rsidRDefault="001E7757" w:rsidP="00AD2EFF">
      <w:pPr>
        <w:pStyle w:val="H2Ashurst"/>
        <w:numPr>
          <w:ilvl w:val="0"/>
          <w:numId w:val="0"/>
        </w:numPr>
        <w:ind w:left="782"/>
      </w:pPr>
    </w:p>
    <w:p w14:paraId="4708FA34" w14:textId="77777777" w:rsidR="00C54BB3" w:rsidRPr="001833ED" w:rsidRDefault="001E7757" w:rsidP="001833ED"/>
    <w:sectPr w:rsidR="00C54BB3" w:rsidRPr="001833ED" w:rsidSect="0086372D">
      <w:pgSz w:w="11907" w:h="16839" w:code="9"/>
      <w:pgMar w:top="1361" w:right="1247" w:bottom="1361" w:left="1247" w:header="720" w:footer="720"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1F5D4" w14:textId="77777777" w:rsidR="00B91A02" w:rsidRPr="00622D3D" w:rsidRDefault="00B91A02" w:rsidP="00732261">
      <w:pPr>
        <w:pStyle w:val="StandardAshurst"/>
      </w:pPr>
      <w:r w:rsidRPr="00622D3D">
        <w:continuationSeparator/>
      </w:r>
    </w:p>
  </w:endnote>
  <w:endnote w:type="continuationSeparator" w:id="0">
    <w:p w14:paraId="49CE3FE5" w14:textId="77777777" w:rsidR="00B91A02" w:rsidRPr="00622D3D" w:rsidRDefault="00B91A02" w:rsidP="00732261">
      <w:pPr>
        <w:pStyle w:val="StandardAshurst"/>
      </w:pPr>
      <w:r w:rsidRPr="00622D3D">
        <w:continuationSeparator/>
      </w:r>
    </w:p>
  </w:endnote>
  <w:endnote w:type="continuationNotice" w:id="1">
    <w:p w14:paraId="5DC87D52" w14:textId="77777777" w:rsidR="004334D6" w:rsidRDefault="004334D6">
      <w:pPr>
        <w:spacing w:line="240" w:lineRule="auto"/>
      </w:pPr>
    </w:p>
  </w:endnote>
  <w:endnote w:id="2">
    <w:p w14:paraId="6FE7E0EF" w14:textId="77777777" w:rsidR="00C34890" w:rsidRDefault="006E1126" w:rsidP="00C34890">
      <w:pPr>
        <w:pStyle w:val="EndnoteText"/>
      </w:pPr>
      <w:r>
        <w:rPr>
          <w:rStyle w:val="EndnoteReference"/>
        </w:rPr>
        <w:endnoteRef/>
      </w:r>
      <w:r>
        <w:t xml:space="preserve"> </w:t>
      </w:r>
      <w:r>
        <w:tab/>
        <w:t>See Drafting and Guidance Notes re the identity of the Addressees/Reliance Parties.</w:t>
      </w:r>
    </w:p>
  </w:endnote>
  <w:endnote w:id="3">
    <w:p w14:paraId="2DAD2BB5" w14:textId="77777777" w:rsidR="001833ED" w:rsidRDefault="006E1126" w:rsidP="001833ED">
      <w:pPr>
        <w:pStyle w:val="EndnoteText"/>
      </w:pPr>
      <w:r>
        <w:rPr>
          <w:rStyle w:val="EndnoteReference"/>
        </w:rPr>
        <w:endnoteRef/>
      </w:r>
      <w:r>
        <w:t xml:space="preserve"> </w:t>
      </w:r>
      <w:r>
        <w:tab/>
        <w:t xml:space="preserve">It would be prudent for report providers to ensure that a form of this disclaimer is included in the Report too and is also emphasised to anyone to whom the Report is disclosed. </w:t>
      </w:r>
    </w:p>
  </w:endnote>
  <w:endnote w:id="4">
    <w:p w14:paraId="67729465" w14:textId="77777777" w:rsidR="001833ED" w:rsidRDefault="006E1126" w:rsidP="001833ED">
      <w:pPr>
        <w:pStyle w:val="EndnoteText"/>
      </w:pPr>
      <w:r>
        <w:rPr>
          <w:rStyle w:val="EndnoteReference"/>
        </w:rPr>
        <w:endnoteRef/>
      </w:r>
      <w:r>
        <w:t xml:space="preserve"> </w:t>
      </w:r>
      <w:r>
        <w:tab/>
      </w:r>
      <w:r w:rsidRPr="001C6ED6">
        <w:t>Consideration must be paid to ensure a contractual arrangement exists between the Report provider and the Relying Parties. If a fee is required to be paid to extend reliance, the amount should be amended accordingly to reflect the commercial agreement. Many panel arrangements will not allow the charging of an additional payment. If this is the case then minimum consideration of £1 should be inserted.</w:t>
      </w:r>
    </w:p>
  </w:endnote>
  <w:endnote w:id="5">
    <w:p w14:paraId="31B3D822" w14:textId="77777777" w:rsidR="001833ED" w:rsidRDefault="006E1126" w:rsidP="001833ED">
      <w:pPr>
        <w:pStyle w:val="EndnoteText"/>
      </w:pPr>
      <w:r>
        <w:rPr>
          <w:rStyle w:val="EndnoteReference"/>
        </w:rPr>
        <w:endnoteRef/>
      </w:r>
      <w:r>
        <w:t xml:space="preserve"> </w:t>
      </w:r>
      <w:r>
        <w:tab/>
        <w:t>Note that this letter need not be addressed specifically to the Relying Parties.</w:t>
      </w:r>
    </w:p>
  </w:endnote>
  <w:endnote w:id="6">
    <w:p w14:paraId="5B776A57" w14:textId="77777777" w:rsidR="001833ED" w:rsidRDefault="006E1126" w:rsidP="001833ED">
      <w:pPr>
        <w:pStyle w:val="EndnoteText"/>
      </w:pPr>
      <w:r>
        <w:rPr>
          <w:rStyle w:val="EndnoteReference"/>
        </w:rPr>
        <w:endnoteRef/>
      </w:r>
      <w:r>
        <w:t xml:space="preserve"> </w:t>
      </w:r>
      <w:r>
        <w:tab/>
        <w:t>Drafting and Guidance Notes re Each and Every Claim Basis.</w:t>
      </w:r>
    </w:p>
  </w:endnote>
  <w:endnote w:id="7">
    <w:p w14:paraId="0F376B38" w14:textId="5FD1736A" w:rsidR="001833ED" w:rsidRDefault="006E1126" w:rsidP="001833ED">
      <w:pPr>
        <w:pStyle w:val="EndnoteText"/>
      </w:pPr>
      <w:r>
        <w:rPr>
          <w:rStyle w:val="EndnoteReference"/>
        </w:rPr>
        <w:endnoteRef/>
      </w:r>
      <w:r>
        <w:t xml:space="preserve"> </w:t>
      </w:r>
      <w:r>
        <w:tab/>
        <w:t>Any caps on liability should be considered on a transaction by transaction basis. For report providers, the starting point (and often the finishing point) will usually be that the terms of the Appointment should apply.</w:t>
      </w:r>
    </w:p>
  </w:endnote>
  <w:endnote w:id="8">
    <w:p w14:paraId="5C18EE20" w14:textId="77777777" w:rsidR="006E6977" w:rsidRDefault="006E1126" w:rsidP="006E6977">
      <w:pPr>
        <w:pStyle w:val="EndnoteText"/>
      </w:pPr>
      <w:r>
        <w:rPr>
          <w:rStyle w:val="EndnoteReference"/>
        </w:rPr>
        <w:endnoteRef/>
      </w:r>
      <w:r>
        <w:t xml:space="preserve"> </w:t>
      </w:r>
      <w:r>
        <w:tab/>
        <w:t>Drafting and Guidance Notes re Reliance Periods.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TXihei">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4706355"/>
      <w:docPartObj>
        <w:docPartGallery w:val="Page Numbers (Bottom of Page)"/>
        <w:docPartUnique/>
      </w:docPartObj>
    </w:sdtPr>
    <w:sdtEndPr>
      <w:rPr>
        <w:rStyle w:val="PageNumber"/>
      </w:rPr>
    </w:sdtEndPr>
    <w:sdtContent>
      <w:p w14:paraId="21789A6A" w14:textId="6DBBD62F" w:rsidR="006F2CBB" w:rsidRDefault="006F2CBB" w:rsidP="007B2D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tbl>
    <w:tblPr>
      <w:tblW w:w="5000" w:type="pct"/>
      <w:tblCellMar>
        <w:left w:w="0" w:type="dxa"/>
        <w:right w:w="0" w:type="dxa"/>
      </w:tblCellMar>
      <w:tblLook w:val="01E0" w:firstRow="1" w:lastRow="1" w:firstColumn="1" w:lastColumn="1" w:noHBand="0" w:noVBand="0"/>
    </w:tblPr>
    <w:tblGrid>
      <w:gridCol w:w="3134"/>
      <w:gridCol w:w="3135"/>
      <w:gridCol w:w="3144"/>
    </w:tblGrid>
    <w:tr w:rsidR="009E42AA" w14:paraId="4CB8836B" w14:textId="77777777">
      <w:tc>
        <w:tcPr>
          <w:tcW w:w="1665" w:type="pct"/>
        </w:tcPr>
        <w:p w14:paraId="6683A73F" w14:textId="77777777" w:rsidR="00771FFA" w:rsidRPr="00622D3D" w:rsidRDefault="001E7757" w:rsidP="006F2CBB">
          <w:pPr>
            <w:pStyle w:val="Footer"/>
            <w:ind w:right="360"/>
          </w:pPr>
        </w:p>
      </w:tc>
      <w:tc>
        <w:tcPr>
          <w:tcW w:w="1665" w:type="pct"/>
        </w:tcPr>
        <w:p w14:paraId="63B3FCEB" w14:textId="77777777" w:rsidR="00771FFA" w:rsidRPr="00622D3D" w:rsidRDefault="001E7757">
          <w:pPr>
            <w:pStyle w:val="Footer"/>
            <w:jc w:val="center"/>
            <w:rPr>
              <w:rStyle w:val="PageNumber"/>
            </w:rPr>
          </w:pPr>
        </w:p>
      </w:tc>
      <w:tc>
        <w:tcPr>
          <w:tcW w:w="1670" w:type="pct"/>
        </w:tcPr>
        <w:p w14:paraId="0AFAA5D5" w14:textId="77777777" w:rsidR="00771FFA" w:rsidRPr="00622D3D" w:rsidRDefault="001E7757">
          <w:pPr>
            <w:pStyle w:val="Footer"/>
          </w:pPr>
        </w:p>
      </w:tc>
    </w:tr>
    <w:tr w:rsidR="009E42AA" w14:paraId="6EAE84F8" w14:textId="77777777">
      <w:tc>
        <w:tcPr>
          <w:tcW w:w="5000" w:type="pct"/>
          <w:gridSpan w:val="3"/>
        </w:tcPr>
        <w:p w14:paraId="5D966BB2" w14:textId="77777777" w:rsidR="00771FFA" w:rsidRPr="00622D3D" w:rsidRDefault="001E7757">
          <w:pPr>
            <w:pStyle w:val="Footer"/>
          </w:pPr>
          <w:r>
            <w:fldChar w:fldCharType="begin"/>
          </w:r>
          <w:r>
            <w:instrText xml:space="preserve"> DOCPROPERTY  ashurstDocRef  \* MERGEFORMAT </w:instrText>
          </w:r>
          <w:r>
            <w:fldChar w:fldCharType="separate"/>
          </w:r>
          <w:r w:rsidR="006E1126">
            <w:t>EUS\55654037.10</w:t>
          </w:r>
          <w:r>
            <w:fldChar w:fldCharType="end"/>
          </w:r>
        </w:p>
      </w:tc>
    </w:tr>
  </w:tbl>
  <w:p w14:paraId="38302138" w14:textId="77777777" w:rsidR="00771FFA" w:rsidRPr="00622D3D" w:rsidRDefault="001E7757" w:rsidP="00622D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8367291"/>
      <w:docPartObj>
        <w:docPartGallery w:val="Page Numbers (Bottom of Page)"/>
        <w:docPartUnique/>
      </w:docPartObj>
    </w:sdtPr>
    <w:sdtEndPr>
      <w:rPr>
        <w:rStyle w:val="PageNumber"/>
      </w:rPr>
    </w:sdtEndPr>
    <w:sdtContent>
      <w:p w14:paraId="0B8F1E45" w14:textId="0746739B" w:rsidR="006F2CBB" w:rsidRDefault="006F2CBB" w:rsidP="007B2D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4D6B813" w14:textId="0D0C7217" w:rsidR="008C3C14" w:rsidRPr="006F2CBB" w:rsidRDefault="006F2CBB" w:rsidP="006F2CBB">
    <w:pPr>
      <w:pStyle w:val="Footer"/>
      <w:tabs>
        <w:tab w:val="clear" w:pos="9026"/>
        <w:tab w:val="right" w:pos="9356"/>
      </w:tabs>
      <w:ind w:right="360"/>
      <w:rPr>
        <w:rFonts w:ascii="Calibri" w:hAnsi="Calibri"/>
        <w:i/>
        <w:iCs/>
        <w:sz w:val="20"/>
        <w:szCs w:val="20"/>
      </w:rPr>
    </w:pPr>
    <w:r w:rsidRPr="006F2CBB">
      <w:rPr>
        <w:rFonts w:ascii="Calibri" w:hAnsi="Calibri"/>
        <w:i/>
        <w:iCs/>
        <w:sz w:val="20"/>
        <w:szCs w:val="20"/>
      </w:rPr>
      <w:t>CREFC Europe pro forma reliance letter (2021 edition)</w:t>
    </w:r>
    <w:r w:rsidRPr="006F2CBB">
      <w:rPr>
        <w:rFonts w:ascii="Calibri" w:hAnsi="Calibri"/>
        <w:i/>
        <w:iCs/>
        <w:sz w:val="20"/>
        <w:szCs w:val="20"/>
      </w:rPr>
      <w:tab/>
    </w:r>
    <w:r w:rsidRPr="006F2CBB">
      <w:rPr>
        <w:rFonts w:ascii="Calibri" w:hAnsi="Calibri"/>
        <w:i/>
        <w:iCs/>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5F9C" w14:textId="7654FAC3" w:rsidR="006F2CBB" w:rsidRPr="006F2CBB" w:rsidRDefault="006F2CBB">
    <w:pPr>
      <w:pStyle w:val="Footer"/>
      <w:rPr>
        <w:i/>
        <w:iCs/>
      </w:rPr>
    </w:pPr>
    <w:r w:rsidRPr="006F2CBB">
      <w:rPr>
        <w:rFonts w:ascii="Calibri" w:hAnsi="Calibri"/>
        <w:i/>
        <w:iCs/>
        <w:sz w:val="20"/>
        <w:szCs w:val="20"/>
      </w:rPr>
      <w:t>CREFC Europe pro forma reliance letter (2021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E017C" w14:textId="77777777" w:rsidR="00B91A02" w:rsidRPr="00622D3D" w:rsidRDefault="00B91A02" w:rsidP="00732261">
      <w:pPr>
        <w:pStyle w:val="StandardAshurst"/>
      </w:pPr>
      <w:r w:rsidRPr="00622D3D">
        <w:continuationSeparator/>
      </w:r>
    </w:p>
  </w:footnote>
  <w:footnote w:type="continuationSeparator" w:id="0">
    <w:p w14:paraId="3154458C" w14:textId="77777777" w:rsidR="00B91A02" w:rsidRPr="00622D3D" w:rsidRDefault="00B91A02" w:rsidP="00732261">
      <w:pPr>
        <w:pStyle w:val="StandardAshurst"/>
      </w:pPr>
      <w:r w:rsidRPr="00622D3D">
        <w:continuationSeparator/>
      </w:r>
    </w:p>
  </w:footnote>
  <w:footnote w:type="continuationNotice" w:id="1">
    <w:p w14:paraId="53893504" w14:textId="77777777" w:rsidR="004334D6" w:rsidRDefault="004334D6">
      <w:pPr>
        <w:spacing w:line="240" w:lineRule="auto"/>
      </w:pPr>
    </w:p>
  </w:footnote>
  <w:footnote w:id="2">
    <w:p w14:paraId="5BF72658" w14:textId="1BECA061" w:rsidR="009A1639" w:rsidRDefault="006E1126" w:rsidP="009A1639">
      <w:pPr>
        <w:pStyle w:val="FootnoteText"/>
      </w:pPr>
      <w:r>
        <w:rPr>
          <w:rStyle w:val="FootnoteReference"/>
        </w:rPr>
        <w:footnoteRef/>
      </w:r>
      <w:r>
        <w:t xml:space="preserve"> </w:t>
      </w:r>
      <w:r w:rsidR="004B4EF3">
        <w:tab/>
      </w:r>
      <w:r>
        <w:t xml:space="preserve">See Guidance notes as to who it may be necessary to disclose the report to, and in what circumstances this may be relevant. </w:t>
      </w:r>
      <w:r w:rsidRPr="005E414D">
        <w:rPr>
          <w:highlight w:val="yellow"/>
        </w:rPr>
        <w:t>If this is already covered in the underlying Appointment or Report (for example disclose by anyone to</w:t>
      </w:r>
      <w:r>
        <w:t xml:space="preserve"> </w:t>
      </w:r>
    </w:p>
  </w:footnote>
  <w:footnote w:id="3">
    <w:p w14:paraId="3386E6DF" w14:textId="77777777" w:rsidR="00F262A2" w:rsidRDefault="006E1126">
      <w:pPr>
        <w:pStyle w:val="FootnoteText"/>
      </w:pPr>
      <w:r>
        <w:rPr>
          <w:rStyle w:val="FootnoteReference"/>
        </w:rPr>
        <w:footnoteRef/>
      </w:r>
      <w:r>
        <w:t xml:space="preserve"> Note: the Report provider may wish to first check that any fees in relation to the report have been paid.</w:t>
      </w:r>
    </w:p>
  </w:footnote>
  <w:footnote w:id="4">
    <w:p w14:paraId="5953B7E0" w14:textId="77777777" w:rsidR="00174785" w:rsidRDefault="006E1126" w:rsidP="00174785">
      <w:pPr>
        <w:pStyle w:val="FootnoteText"/>
      </w:pPr>
      <w:r>
        <w:rPr>
          <w:rStyle w:val="FootnoteReference"/>
        </w:rPr>
        <w:footnoteRef/>
      </w:r>
      <w:r>
        <w:t xml:space="preserve"> </w:t>
      </w:r>
      <w:r>
        <w:tab/>
        <w:t xml:space="preserve">If paragraph (xv) is included then users may wish to delete paragraphs (vii) and (viii) as these become superfluous. </w:t>
      </w:r>
    </w:p>
  </w:footnote>
  <w:footnote w:id="5">
    <w:p w14:paraId="7BC1F56C" w14:textId="70764D07" w:rsidR="00174785" w:rsidRDefault="006E1126" w:rsidP="00174785">
      <w:pPr>
        <w:pStyle w:val="FootnoteText"/>
      </w:pPr>
      <w:r>
        <w:rPr>
          <w:rStyle w:val="FootnoteReference"/>
        </w:rPr>
        <w:footnoteRef/>
      </w:r>
      <w:r>
        <w:t xml:space="preserve"> </w:t>
      </w:r>
      <w:r>
        <w:tab/>
        <w:t xml:space="preserve">Beneficiaries of the report should consider the circumstances in which they may need to disclose the terms of the Report and ensure that this is permitted under the terms of the reliance letter. If a Beneficiary wants full flexibility on their sell down </w:t>
      </w:r>
      <w:r>
        <w:t>strategy then they may want to consider including the Related Transaction optionality provided for in this letter.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BF01" w14:textId="77777777" w:rsidR="00317B9B" w:rsidRPr="00847400" w:rsidRDefault="001E7757" w:rsidP="00317B9B">
    <w:pPr>
      <w:pStyle w:val="Header"/>
      <w:tabs>
        <w:tab w:val="clear" w:pos="4513"/>
        <w:tab w:val="clear" w:pos="9026"/>
        <w:tab w:val="left" w:pos="6345"/>
      </w:tabs>
      <w:rPr>
        <w:rFonts w:asciiTheme="majorHAnsi" w:hAnsiTheme="majorHAnsi"/>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DB92" w14:textId="529D75A9" w:rsidR="008C3C14" w:rsidRPr="00847400" w:rsidRDefault="006F2CBB" w:rsidP="008C3C14">
    <w:pPr>
      <w:pStyle w:val="Header"/>
      <w:tabs>
        <w:tab w:val="clear" w:pos="4513"/>
      </w:tabs>
      <w:rPr>
        <w:rFonts w:ascii="Verdana" w:hAnsi="Verdana"/>
        <w:b/>
      </w:rPr>
    </w:pPr>
    <w:r w:rsidRPr="003A4D8E">
      <w:rPr>
        <w:rFonts w:ascii="Arial" w:hAnsi="Arial" w:cs="Arial"/>
        <w:b/>
        <w:noProof/>
        <w:color w:val="000000" w:themeColor="text1"/>
        <w:sz w:val="21"/>
        <w:szCs w:val="21"/>
      </w:rPr>
      <w:drawing>
        <wp:anchor distT="0" distB="0" distL="114300" distR="114300" simplePos="0" relativeHeight="251658240" behindDoc="0" locked="0" layoutInCell="1" allowOverlap="1" wp14:anchorId="7DB7C801" wp14:editId="75CBA5DD">
          <wp:simplePos x="0" y="0"/>
          <wp:positionH relativeFrom="column">
            <wp:posOffset>-17584</wp:posOffset>
          </wp:positionH>
          <wp:positionV relativeFrom="paragraph">
            <wp:posOffset>-114300</wp:posOffset>
          </wp:positionV>
          <wp:extent cx="1440000" cy="522471"/>
          <wp:effectExtent l="0" t="0" r="825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5224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12240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EFE1C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2E882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A34F08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E764A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5E97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1C9D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28B4B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76AF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17007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17314"/>
    <w:multiLevelType w:val="multilevel"/>
    <w:tmpl w:val="6CE2785A"/>
    <w:lvl w:ilvl="0">
      <w:start w:val="1"/>
      <w:numFmt w:val="decimal"/>
      <w:pStyle w:val="APPENDIXAshurst"/>
      <w:suff w:val="nothing"/>
      <w:lvlText w:val="appendix %1"/>
      <w:lvlJc w:val="left"/>
      <w:pPr>
        <w:ind w:left="0" w:firstLine="0"/>
      </w:pPr>
      <w:rPr>
        <w:rFonts w:hint="default"/>
        <w:b/>
        <w:i w:val="0"/>
        <w:sz w:val="18"/>
        <w:szCs w:val="18"/>
      </w:rPr>
    </w:lvl>
    <w:lvl w:ilvl="1">
      <w:start w:val="1"/>
      <w:numFmt w:val="none"/>
      <w:lvlRestart w:val="0"/>
      <w:suff w:val="nothing"/>
      <w:lvlText w:val=""/>
      <w:lvlJc w:val="left"/>
      <w:pPr>
        <w:ind w:left="0" w:firstLine="0"/>
      </w:pPr>
      <w:rPr>
        <w:rFonts w:hint="default"/>
        <w:b w:val="0"/>
        <w:i w:val="0"/>
        <w:sz w:val="18"/>
        <w:szCs w:val="18"/>
        <w:u w:val="none"/>
      </w:rPr>
    </w:lvl>
    <w:lvl w:ilvl="2">
      <w:start w:val="1"/>
      <w:numFmt w:val="none"/>
      <w:lvlRestart w:val="0"/>
      <w:suff w:val="nothing"/>
      <w:lvlText w:val=""/>
      <w:lvlJc w:val="left"/>
      <w:pPr>
        <w:ind w:left="0" w:firstLine="0"/>
      </w:pPr>
      <w:rPr>
        <w:rFonts w:hint="default"/>
        <w:b w:val="0"/>
        <w:i w:val="0"/>
        <w:caps w:val="0"/>
        <w:smallCaps w:val="0"/>
        <w:sz w:val="18"/>
        <w:u w:val="none"/>
      </w:rPr>
    </w:lvl>
    <w:lvl w:ilvl="3">
      <w:start w:val="1"/>
      <w:numFmt w:val="none"/>
      <w:lvlRestart w:val="0"/>
      <w:suff w:val="nothing"/>
      <w:lvlText w:val=""/>
      <w:lvlJc w:val="left"/>
      <w:pPr>
        <w:ind w:left="0" w:firstLine="0"/>
      </w:pPr>
      <w:rPr>
        <w:rFonts w:hint="default"/>
        <w:b w:val="0"/>
        <w:i w:val="0"/>
        <w:caps w:val="0"/>
        <w:smallCaps w:val="0"/>
        <w:sz w:val="18"/>
        <w:u w:val="none"/>
      </w:rPr>
    </w:lvl>
    <w:lvl w:ilvl="4">
      <w:start w:val="1"/>
      <w:numFmt w:val="none"/>
      <w:lvlRestart w:val="0"/>
      <w:suff w:val="nothing"/>
      <w:lvlText w:val=""/>
      <w:lvlJc w:val="left"/>
      <w:pPr>
        <w:ind w:left="0" w:firstLine="0"/>
      </w:pPr>
      <w:rPr>
        <w:rFonts w:hint="default"/>
        <w:b w:val="0"/>
        <w:i w:val="0"/>
        <w:caps/>
        <w:sz w:val="18"/>
        <w:u w:val="none"/>
      </w:rPr>
    </w:lvl>
    <w:lvl w:ilvl="5">
      <w:start w:val="27"/>
      <w:numFmt w:val="none"/>
      <w:lvlRestart w:val="0"/>
      <w:suff w:val="nothing"/>
      <w:lvlText w:val=""/>
      <w:lvlJc w:val="left"/>
      <w:pPr>
        <w:ind w:left="0" w:firstLine="0"/>
      </w:pPr>
      <w:rPr>
        <w:rFonts w:hint="default"/>
        <w:b w:val="0"/>
        <w:i w:val="0"/>
        <w:caps w:val="0"/>
        <w:sz w:val="18"/>
        <w:szCs w:val="18"/>
      </w:rPr>
    </w:lvl>
    <w:lvl w:ilvl="6">
      <w:start w:val="1"/>
      <w:numFmt w:val="none"/>
      <w:lvlRestart w:val="0"/>
      <w:suff w:val="nothing"/>
      <w:lvlText w:val=""/>
      <w:lvlJc w:val="left"/>
      <w:pPr>
        <w:ind w:left="0" w:firstLine="0"/>
      </w:pPr>
      <w:rPr>
        <w:rFonts w:ascii="Times New Roman" w:hAnsi="Times New Roman" w:hint="default"/>
        <w:b w:val="0"/>
        <w:i w:val="0"/>
      </w:rPr>
    </w:lvl>
    <w:lvl w:ilvl="7">
      <w:start w:val="1"/>
      <w:numFmt w:val="none"/>
      <w:lvlRestart w:val="0"/>
      <w:suff w:val="nothing"/>
      <w:lvlText w:val=""/>
      <w:lvlJc w:val="left"/>
      <w:pPr>
        <w:ind w:left="0" w:firstLine="0"/>
      </w:pPr>
      <w:rPr>
        <w:rFonts w:ascii="Times New Roman" w:hAnsi="Times New Roman" w:hint="default"/>
        <w:b w:val="0"/>
        <w:i w:val="0"/>
      </w:rPr>
    </w:lvl>
    <w:lvl w:ilvl="8">
      <w:start w:val="1"/>
      <w:numFmt w:val="none"/>
      <w:lvlRestart w:val="0"/>
      <w:suff w:val="nothing"/>
      <w:lvlText w:val=""/>
      <w:lvlJc w:val="left"/>
      <w:pPr>
        <w:ind w:left="0" w:firstLine="0"/>
      </w:pPr>
      <w:rPr>
        <w:rFonts w:ascii="Times New Roman" w:hAnsi="Times New Roman" w:hint="default"/>
        <w:b w:val="0"/>
        <w:i w:val="0"/>
      </w:rPr>
    </w:lvl>
  </w:abstractNum>
  <w:abstractNum w:abstractNumId="11" w15:restartNumberingAfterBreak="0">
    <w:nsid w:val="094A0D3F"/>
    <w:multiLevelType w:val="hybridMultilevel"/>
    <w:tmpl w:val="3968D1D6"/>
    <w:lvl w:ilvl="0" w:tplc="2A381CFE">
      <w:start w:val="1"/>
      <w:numFmt w:val="bullet"/>
      <w:pStyle w:val="Bullet2Ashurst"/>
      <w:lvlText w:val=""/>
      <w:lvlJc w:val="left"/>
      <w:pPr>
        <w:tabs>
          <w:tab w:val="num" w:pos="1406"/>
        </w:tabs>
        <w:ind w:left="1406" w:hanging="624"/>
      </w:pPr>
      <w:rPr>
        <w:rFonts w:ascii="Symbol" w:hAnsi="Symbol" w:hint="default"/>
        <w:b w:val="0"/>
        <w:i w:val="0"/>
        <w:sz w:val="18"/>
        <w:szCs w:val="18"/>
      </w:rPr>
    </w:lvl>
    <w:lvl w:ilvl="1" w:tplc="BE54310C" w:tentative="1">
      <w:start w:val="1"/>
      <w:numFmt w:val="bullet"/>
      <w:lvlText w:val="o"/>
      <w:lvlJc w:val="left"/>
      <w:pPr>
        <w:tabs>
          <w:tab w:val="num" w:pos="1440"/>
        </w:tabs>
        <w:ind w:left="1440" w:hanging="360"/>
      </w:pPr>
      <w:rPr>
        <w:rFonts w:ascii="Courier New" w:hAnsi="Courier New" w:cs="Courier New" w:hint="default"/>
      </w:rPr>
    </w:lvl>
    <w:lvl w:ilvl="2" w:tplc="F4D2E572" w:tentative="1">
      <w:start w:val="1"/>
      <w:numFmt w:val="bullet"/>
      <w:lvlText w:val=""/>
      <w:lvlJc w:val="left"/>
      <w:pPr>
        <w:tabs>
          <w:tab w:val="num" w:pos="2160"/>
        </w:tabs>
        <w:ind w:left="2160" w:hanging="360"/>
      </w:pPr>
      <w:rPr>
        <w:rFonts w:ascii="Wingdings" w:hAnsi="Wingdings" w:hint="default"/>
      </w:rPr>
    </w:lvl>
    <w:lvl w:ilvl="3" w:tplc="ED4AE5D0" w:tentative="1">
      <w:start w:val="1"/>
      <w:numFmt w:val="bullet"/>
      <w:lvlText w:val=""/>
      <w:lvlJc w:val="left"/>
      <w:pPr>
        <w:tabs>
          <w:tab w:val="num" w:pos="2880"/>
        </w:tabs>
        <w:ind w:left="2880" w:hanging="360"/>
      </w:pPr>
      <w:rPr>
        <w:rFonts w:ascii="Symbol" w:hAnsi="Symbol" w:hint="default"/>
      </w:rPr>
    </w:lvl>
    <w:lvl w:ilvl="4" w:tplc="055E3412" w:tentative="1">
      <w:start w:val="1"/>
      <w:numFmt w:val="bullet"/>
      <w:lvlText w:val="o"/>
      <w:lvlJc w:val="left"/>
      <w:pPr>
        <w:tabs>
          <w:tab w:val="num" w:pos="3600"/>
        </w:tabs>
        <w:ind w:left="3600" w:hanging="360"/>
      </w:pPr>
      <w:rPr>
        <w:rFonts w:ascii="Courier New" w:hAnsi="Courier New" w:cs="Courier New" w:hint="default"/>
      </w:rPr>
    </w:lvl>
    <w:lvl w:ilvl="5" w:tplc="F5CC1A1E" w:tentative="1">
      <w:start w:val="1"/>
      <w:numFmt w:val="bullet"/>
      <w:lvlText w:val=""/>
      <w:lvlJc w:val="left"/>
      <w:pPr>
        <w:tabs>
          <w:tab w:val="num" w:pos="4320"/>
        </w:tabs>
        <w:ind w:left="4320" w:hanging="360"/>
      </w:pPr>
      <w:rPr>
        <w:rFonts w:ascii="Wingdings" w:hAnsi="Wingdings" w:hint="default"/>
      </w:rPr>
    </w:lvl>
    <w:lvl w:ilvl="6" w:tplc="70FAA334" w:tentative="1">
      <w:start w:val="1"/>
      <w:numFmt w:val="bullet"/>
      <w:lvlText w:val=""/>
      <w:lvlJc w:val="left"/>
      <w:pPr>
        <w:tabs>
          <w:tab w:val="num" w:pos="5040"/>
        </w:tabs>
        <w:ind w:left="5040" w:hanging="360"/>
      </w:pPr>
      <w:rPr>
        <w:rFonts w:ascii="Symbol" w:hAnsi="Symbol" w:hint="default"/>
      </w:rPr>
    </w:lvl>
    <w:lvl w:ilvl="7" w:tplc="8B024076" w:tentative="1">
      <w:start w:val="1"/>
      <w:numFmt w:val="bullet"/>
      <w:lvlText w:val="o"/>
      <w:lvlJc w:val="left"/>
      <w:pPr>
        <w:tabs>
          <w:tab w:val="num" w:pos="5760"/>
        </w:tabs>
        <w:ind w:left="5760" w:hanging="360"/>
      </w:pPr>
      <w:rPr>
        <w:rFonts w:ascii="Courier New" w:hAnsi="Courier New" w:cs="Courier New" w:hint="default"/>
      </w:rPr>
    </w:lvl>
    <w:lvl w:ilvl="8" w:tplc="73CCFB6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21331E"/>
    <w:multiLevelType w:val="multilevel"/>
    <w:tmpl w:val="D28021A8"/>
    <w:lvl w:ilvl="0">
      <w:start w:val="1"/>
      <w:numFmt w:val="decimal"/>
      <w:pStyle w:val="SCHEDULEAshurst"/>
      <w:suff w:val="nothing"/>
      <w:lvlText w:val="schedule %1"/>
      <w:lvlJc w:val="left"/>
      <w:pPr>
        <w:ind w:left="0" w:firstLine="0"/>
      </w:pPr>
      <w:rPr>
        <w:rFonts w:hint="default"/>
        <w:b/>
        <w:i w:val="0"/>
        <w:sz w:val="18"/>
      </w:rPr>
    </w:lvl>
    <w:lvl w:ilvl="1">
      <w:start w:val="1"/>
      <w:numFmt w:val="none"/>
      <w:lvlRestart w:val="0"/>
      <w:suff w:val="nothing"/>
      <w:lvlText w:val=""/>
      <w:lvlJc w:val="left"/>
      <w:pPr>
        <w:ind w:left="0" w:firstLine="0"/>
      </w:pPr>
      <w:rPr>
        <w:rFonts w:hint="default"/>
        <w:b w:val="0"/>
        <w:i w:val="0"/>
        <w:sz w:val="18"/>
        <w:szCs w:val="18"/>
        <w:u w:val="none"/>
      </w:rPr>
    </w:lvl>
    <w:lvl w:ilvl="2">
      <w:start w:val="1"/>
      <w:numFmt w:val="none"/>
      <w:lvlRestart w:val="0"/>
      <w:suff w:val="nothing"/>
      <w:lvlText w:val=""/>
      <w:lvlJc w:val="left"/>
      <w:pPr>
        <w:ind w:left="0" w:firstLine="0"/>
      </w:pPr>
      <w:rPr>
        <w:rFonts w:hint="default"/>
        <w:b w:val="0"/>
        <w:i w:val="0"/>
        <w:caps w:val="0"/>
        <w:smallCaps w:val="0"/>
        <w:sz w:val="18"/>
        <w:u w:val="none"/>
      </w:rPr>
    </w:lvl>
    <w:lvl w:ilvl="3">
      <w:start w:val="1"/>
      <w:numFmt w:val="none"/>
      <w:lvlRestart w:val="0"/>
      <w:suff w:val="nothing"/>
      <w:lvlText w:val=""/>
      <w:lvlJc w:val="left"/>
      <w:pPr>
        <w:ind w:left="0" w:firstLine="0"/>
      </w:pPr>
      <w:rPr>
        <w:rFonts w:hint="default"/>
        <w:b w:val="0"/>
        <w:i w:val="0"/>
        <w:caps w:val="0"/>
        <w:smallCaps w:val="0"/>
        <w:sz w:val="18"/>
        <w:u w:val="none"/>
      </w:rPr>
    </w:lvl>
    <w:lvl w:ilvl="4">
      <w:start w:val="1"/>
      <w:numFmt w:val="none"/>
      <w:lvlRestart w:val="0"/>
      <w:suff w:val="nothing"/>
      <w:lvlText w:val=""/>
      <w:lvlJc w:val="left"/>
      <w:pPr>
        <w:ind w:left="0" w:firstLine="0"/>
      </w:pPr>
      <w:rPr>
        <w:rFonts w:hint="default"/>
        <w:b w:val="0"/>
        <w:i w:val="0"/>
        <w:caps/>
        <w:sz w:val="18"/>
        <w:u w:val="none"/>
      </w:rPr>
    </w:lvl>
    <w:lvl w:ilvl="5">
      <w:start w:val="27"/>
      <w:numFmt w:val="none"/>
      <w:lvlRestart w:val="0"/>
      <w:suff w:val="nothing"/>
      <w:lvlText w:val=""/>
      <w:lvlJc w:val="left"/>
      <w:pPr>
        <w:ind w:left="0" w:firstLine="0"/>
      </w:pPr>
      <w:rPr>
        <w:rFonts w:hint="default"/>
        <w:b w:val="0"/>
        <w:i w:val="0"/>
        <w:caps w:val="0"/>
        <w:sz w:val="18"/>
        <w:szCs w:val="18"/>
      </w:rPr>
    </w:lvl>
    <w:lvl w:ilvl="6">
      <w:start w:val="1"/>
      <w:numFmt w:val="none"/>
      <w:lvlRestart w:val="0"/>
      <w:suff w:val="nothing"/>
      <w:lvlText w:val=""/>
      <w:lvlJc w:val="left"/>
      <w:pPr>
        <w:ind w:left="0" w:firstLine="0"/>
      </w:pPr>
      <w:rPr>
        <w:rFonts w:ascii="Times New Roman" w:hAnsi="Times New Roman" w:hint="default"/>
        <w:b w:val="0"/>
        <w:i w:val="0"/>
      </w:rPr>
    </w:lvl>
    <w:lvl w:ilvl="7">
      <w:start w:val="1"/>
      <w:numFmt w:val="none"/>
      <w:lvlRestart w:val="0"/>
      <w:suff w:val="nothing"/>
      <w:lvlText w:val=""/>
      <w:lvlJc w:val="left"/>
      <w:pPr>
        <w:ind w:left="0" w:firstLine="0"/>
      </w:pPr>
      <w:rPr>
        <w:rFonts w:ascii="Times New Roman" w:hAnsi="Times New Roman" w:hint="default"/>
        <w:b w:val="0"/>
        <w:i w:val="0"/>
      </w:rPr>
    </w:lvl>
    <w:lvl w:ilvl="8">
      <w:start w:val="1"/>
      <w:numFmt w:val="none"/>
      <w:lvlRestart w:val="0"/>
      <w:suff w:val="nothing"/>
      <w:lvlText w:val=""/>
      <w:lvlJc w:val="left"/>
      <w:pPr>
        <w:ind w:left="0" w:firstLine="0"/>
      </w:pPr>
      <w:rPr>
        <w:rFonts w:ascii="Times New Roman" w:hAnsi="Times New Roman" w:hint="default"/>
        <w:b w:val="0"/>
        <w:i w:val="0"/>
      </w:rPr>
    </w:lvl>
  </w:abstractNum>
  <w:abstractNum w:abstractNumId="13" w15:restartNumberingAfterBreak="0">
    <w:nsid w:val="0E0C0306"/>
    <w:multiLevelType w:val="hybridMultilevel"/>
    <w:tmpl w:val="11AC3902"/>
    <w:lvl w:ilvl="0" w:tplc="2CF2C588">
      <w:start w:val="1"/>
      <w:numFmt w:val="lowerLetter"/>
      <w:lvlText w:val="(%1)"/>
      <w:lvlJc w:val="left"/>
      <w:pPr>
        <w:ind w:left="720" w:hanging="360"/>
      </w:pPr>
      <w:rPr>
        <w:rFonts w:hint="default"/>
      </w:rPr>
    </w:lvl>
    <w:lvl w:ilvl="1" w:tplc="902C4C28" w:tentative="1">
      <w:start w:val="1"/>
      <w:numFmt w:val="lowerLetter"/>
      <w:lvlText w:val="%2."/>
      <w:lvlJc w:val="left"/>
      <w:pPr>
        <w:ind w:left="1440" w:hanging="360"/>
      </w:pPr>
    </w:lvl>
    <w:lvl w:ilvl="2" w:tplc="F4A648F6" w:tentative="1">
      <w:start w:val="1"/>
      <w:numFmt w:val="lowerRoman"/>
      <w:lvlText w:val="%3."/>
      <w:lvlJc w:val="right"/>
      <w:pPr>
        <w:ind w:left="2160" w:hanging="180"/>
      </w:pPr>
    </w:lvl>
    <w:lvl w:ilvl="3" w:tplc="5D6C5D58" w:tentative="1">
      <w:start w:val="1"/>
      <w:numFmt w:val="decimal"/>
      <w:lvlText w:val="%4."/>
      <w:lvlJc w:val="left"/>
      <w:pPr>
        <w:ind w:left="2880" w:hanging="360"/>
      </w:pPr>
    </w:lvl>
    <w:lvl w:ilvl="4" w:tplc="728E2D2E" w:tentative="1">
      <w:start w:val="1"/>
      <w:numFmt w:val="lowerLetter"/>
      <w:lvlText w:val="%5."/>
      <w:lvlJc w:val="left"/>
      <w:pPr>
        <w:ind w:left="3600" w:hanging="360"/>
      </w:pPr>
    </w:lvl>
    <w:lvl w:ilvl="5" w:tplc="CC2EBEB8" w:tentative="1">
      <w:start w:val="1"/>
      <w:numFmt w:val="lowerRoman"/>
      <w:lvlText w:val="%6."/>
      <w:lvlJc w:val="right"/>
      <w:pPr>
        <w:ind w:left="4320" w:hanging="180"/>
      </w:pPr>
    </w:lvl>
    <w:lvl w:ilvl="6" w:tplc="0E0C3770" w:tentative="1">
      <w:start w:val="1"/>
      <w:numFmt w:val="decimal"/>
      <w:lvlText w:val="%7."/>
      <w:lvlJc w:val="left"/>
      <w:pPr>
        <w:ind w:left="5040" w:hanging="360"/>
      </w:pPr>
    </w:lvl>
    <w:lvl w:ilvl="7" w:tplc="374CE3EE" w:tentative="1">
      <w:start w:val="1"/>
      <w:numFmt w:val="lowerLetter"/>
      <w:lvlText w:val="%8."/>
      <w:lvlJc w:val="left"/>
      <w:pPr>
        <w:ind w:left="5760" w:hanging="360"/>
      </w:pPr>
    </w:lvl>
    <w:lvl w:ilvl="8" w:tplc="CFF8016A" w:tentative="1">
      <w:start w:val="1"/>
      <w:numFmt w:val="lowerRoman"/>
      <w:lvlText w:val="%9."/>
      <w:lvlJc w:val="right"/>
      <w:pPr>
        <w:ind w:left="6480" w:hanging="180"/>
      </w:pPr>
    </w:lvl>
  </w:abstractNum>
  <w:abstractNum w:abstractNumId="14" w15:restartNumberingAfterBreak="0">
    <w:nsid w:val="0F5433D4"/>
    <w:multiLevelType w:val="multilevel"/>
    <w:tmpl w:val="08090023"/>
    <w:styleLink w:val="ArticleSection"/>
    <w:lvl w:ilvl="0">
      <w:start w:val="1"/>
      <w:numFmt w:val="upperRoman"/>
      <w:lvlText w:val="Article %1."/>
      <w:lvlJc w:val="left"/>
      <w:pPr>
        <w:ind w:left="0" w:firstLine="0"/>
      </w:pPr>
      <w:rPr>
        <w:rFonts w:asciiTheme="minorHAnsi" w:eastAsiaTheme="minorEastAsia"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0F77C36"/>
    <w:multiLevelType w:val="hybridMultilevel"/>
    <w:tmpl w:val="0804BDDA"/>
    <w:lvl w:ilvl="0" w:tplc="EB3626D0">
      <w:start w:val="1"/>
      <w:numFmt w:val="bullet"/>
      <w:pStyle w:val="Bullet1Ashurst"/>
      <w:lvlText w:val=""/>
      <w:lvlJc w:val="left"/>
      <w:pPr>
        <w:tabs>
          <w:tab w:val="num" w:pos="1406"/>
        </w:tabs>
        <w:ind w:left="1406" w:hanging="624"/>
      </w:pPr>
      <w:rPr>
        <w:rFonts w:ascii="Symbol" w:hAnsi="Symbol" w:hint="default"/>
        <w:b w:val="0"/>
        <w:i w:val="0"/>
        <w:sz w:val="18"/>
        <w:szCs w:val="18"/>
      </w:rPr>
    </w:lvl>
    <w:lvl w:ilvl="1" w:tplc="625A98F4" w:tentative="1">
      <w:start w:val="1"/>
      <w:numFmt w:val="bullet"/>
      <w:lvlText w:val="o"/>
      <w:lvlJc w:val="left"/>
      <w:pPr>
        <w:tabs>
          <w:tab w:val="num" w:pos="1440"/>
        </w:tabs>
        <w:ind w:left="1440" w:hanging="360"/>
      </w:pPr>
      <w:rPr>
        <w:rFonts w:ascii="Courier New" w:hAnsi="Courier New" w:cs="Courier New" w:hint="default"/>
      </w:rPr>
    </w:lvl>
    <w:lvl w:ilvl="2" w:tplc="565A2B76" w:tentative="1">
      <w:start w:val="1"/>
      <w:numFmt w:val="bullet"/>
      <w:lvlText w:val=""/>
      <w:lvlJc w:val="left"/>
      <w:pPr>
        <w:tabs>
          <w:tab w:val="num" w:pos="2160"/>
        </w:tabs>
        <w:ind w:left="2160" w:hanging="360"/>
      </w:pPr>
      <w:rPr>
        <w:rFonts w:ascii="Wingdings" w:hAnsi="Wingdings" w:hint="default"/>
      </w:rPr>
    </w:lvl>
    <w:lvl w:ilvl="3" w:tplc="95BEFD50" w:tentative="1">
      <w:start w:val="1"/>
      <w:numFmt w:val="bullet"/>
      <w:lvlText w:val=""/>
      <w:lvlJc w:val="left"/>
      <w:pPr>
        <w:tabs>
          <w:tab w:val="num" w:pos="2880"/>
        </w:tabs>
        <w:ind w:left="2880" w:hanging="360"/>
      </w:pPr>
      <w:rPr>
        <w:rFonts w:ascii="Symbol" w:hAnsi="Symbol" w:hint="default"/>
      </w:rPr>
    </w:lvl>
    <w:lvl w:ilvl="4" w:tplc="B24A2CFA" w:tentative="1">
      <w:start w:val="1"/>
      <w:numFmt w:val="bullet"/>
      <w:lvlText w:val="o"/>
      <w:lvlJc w:val="left"/>
      <w:pPr>
        <w:tabs>
          <w:tab w:val="num" w:pos="3600"/>
        </w:tabs>
        <w:ind w:left="3600" w:hanging="360"/>
      </w:pPr>
      <w:rPr>
        <w:rFonts w:ascii="Courier New" w:hAnsi="Courier New" w:cs="Courier New" w:hint="default"/>
      </w:rPr>
    </w:lvl>
    <w:lvl w:ilvl="5" w:tplc="C9545A2E" w:tentative="1">
      <w:start w:val="1"/>
      <w:numFmt w:val="bullet"/>
      <w:lvlText w:val=""/>
      <w:lvlJc w:val="left"/>
      <w:pPr>
        <w:tabs>
          <w:tab w:val="num" w:pos="4320"/>
        </w:tabs>
        <w:ind w:left="4320" w:hanging="360"/>
      </w:pPr>
      <w:rPr>
        <w:rFonts w:ascii="Wingdings" w:hAnsi="Wingdings" w:hint="default"/>
      </w:rPr>
    </w:lvl>
    <w:lvl w:ilvl="6" w:tplc="188C102A" w:tentative="1">
      <w:start w:val="1"/>
      <w:numFmt w:val="bullet"/>
      <w:lvlText w:val=""/>
      <w:lvlJc w:val="left"/>
      <w:pPr>
        <w:tabs>
          <w:tab w:val="num" w:pos="5040"/>
        </w:tabs>
        <w:ind w:left="5040" w:hanging="360"/>
      </w:pPr>
      <w:rPr>
        <w:rFonts w:ascii="Symbol" w:hAnsi="Symbol" w:hint="default"/>
      </w:rPr>
    </w:lvl>
    <w:lvl w:ilvl="7" w:tplc="7C1CDC58" w:tentative="1">
      <w:start w:val="1"/>
      <w:numFmt w:val="bullet"/>
      <w:lvlText w:val="o"/>
      <w:lvlJc w:val="left"/>
      <w:pPr>
        <w:tabs>
          <w:tab w:val="num" w:pos="5760"/>
        </w:tabs>
        <w:ind w:left="5760" w:hanging="360"/>
      </w:pPr>
      <w:rPr>
        <w:rFonts w:ascii="Courier New" w:hAnsi="Courier New" w:cs="Courier New" w:hint="default"/>
      </w:rPr>
    </w:lvl>
    <w:lvl w:ilvl="8" w:tplc="9ECEE69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2A4CDE"/>
    <w:multiLevelType w:val="multilevel"/>
    <w:tmpl w:val="3FB22108"/>
    <w:lvl w:ilvl="0">
      <w:start w:val="1"/>
      <w:numFmt w:val="decimal"/>
      <w:pStyle w:val="Heading1"/>
      <w:lvlText w:val="%1."/>
      <w:lvlJc w:val="left"/>
      <w:pPr>
        <w:tabs>
          <w:tab w:val="num" w:pos="782"/>
        </w:tabs>
        <w:ind w:left="782" w:hanging="782"/>
      </w:pPr>
      <w:rPr>
        <w:rFonts w:hint="default"/>
        <w:b w:val="0"/>
        <w:i w:val="0"/>
        <w:sz w:val="18"/>
      </w:rPr>
    </w:lvl>
    <w:lvl w:ilvl="1">
      <w:start w:val="1"/>
      <w:numFmt w:val="decimal"/>
      <w:pStyle w:val="Heading2"/>
      <w:lvlText w:val="%1.%2"/>
      <w:lvlJc w:val="left"/>
      <w:pPr>
        <w:tabs>
          <w:tab w:val="num" w:pos="782"/>
        </w:tabs>
        <w:ind w:left="782" w:hanging="782"/>
      </w:pPr>
      <w:rPr>
        <w:rFonts w:hint="default"/>
        <w:b w:val="0"/>
        <w:i w:val="0"/>
        <w:sz w:val="18"/>
      </w:rPr>
    </w:lvl>
    <w:lvl w:ilvl="2">
      <w:start w:val="1"/>
      <w:numFmt w:val="lowerLetter"/>
      <w:pStyle w:val="Heading3"/>
      <w:lvlText w:val="(%3)"/>
      <w:lvlJc w:val="left"/>
      <w:pPr>
        <w:tabs>
          <w:tab w:val="num" w:pos="1406"/>
        </w:tabs>
        <w:ind w:left="1406" w:hanging="624"/>
      </w:pPr>
      <w:rPr>
        <w:rFonts w:hint="default"/>
        <w:b w:val="0"/>
        <w:i w:val="0"/>
        <w:sz w:val="18"/>
      </w:rPr>
    </w:lvl>
    <w:lvl w:ilvl="3">
      <w:start w:val="1"/>
      <w:numFmt w:val="lowerRoman"/>
      <w:pStyle w:val="Heading4"/>
      <w:lvlText w:val="(%4)"/>
      <w:lvlJc w:val="left"/>
      <w:pPr>
        <w:tabs>
          <w:tab w:val="num" w:pos="2030"/>
        </w:tabs>
        <w:ind w:left="2030" w:hanging="624"/>
      </w:pPr>
      <w:rPr>
        <w:rFonts w:hint="default"/>
        <w:b w:val="0"/>
        <w:i w:val="0"/>
        <w:sz w:val="18"/>
      </w:rPr>
    </w:lvl>
    <w:lvl w:ilvl="4">
      <w:start w:val="1"/>
      <w:numFmt w:val="upperLetter"/>
      <w:pStyle w:val="Heading5"/>
      <w:lvlText w:val="(%5)"/>
      <w:lvlJc w:val="left"/>
      <w:pPr>
        <w:tabs>
          <w:tab w:val="num" w:pos="2654"/>
        </w:tabs>
        <w:ind w:left="2654" w:hanging="624"/>
      </w:pPr>
      <w:rPr>
        <w:rFonts w:hint="default"/>
        <w:b w:val="0"/>
        <w:i w:val="0"/>
        <w:sz w:val="18"/>
      </w:rPr>
    </w:lvl>
    <w:lvl w:ilvl="5">
      <w:start w:val="1"/>
      <w:numFmt w:val="decimal"/>
      <w:lvlRestart w:val="0"/>
      <w:pStyle w:val="Heading6"/>
      <w:lvlText w:val="%6."/>
      <w:lvlJc w:val="left"/>
      <w:pPr>
        <w:tabs>
          <w:tab w:val="num" w:pos="782"/>
        </w:tabs>
        <w:ind w:left="782" w:hanging="782"/>
      </w:pPr>
      <w:rPr>
        <w:rFonts w:hint="default"/>
        <w:b w:val="0"/>
        <w:i w:val="0"/>
        <w:sz w:val="18"/>
      </w:rPr>
    </w:lvl>
    <w:lvl w:ilvl="6">
      <w:start w:val="1"/>
      <w:numFmt w:val="decimal"/>
      <w:pStyle w:val="Heading7"/>
      <w:lvlText w:val="%6.%7"/>
      <w:lvlJc w:val="left"/>
      <w:pPr>
        <w:tabs>
          <w:tab w:val="num" w:pos="782"/>
        </w:tabs>
        <w:ind w:left="782" w:hanging="782"/>
      </w:pPr>
      <w:rPr>
        <w:rFonts w:hint="default"/>
        <w:b w:val="0"/>
        <w:i w:val="0"/>
        <w:sz w:val="18"/>
      </w:rPr>
    </w:lvl>
    <w:lvl w:ilvl="7">
      <w:start w:val="1"/>
      <w:numFmt w:val="lowerLetter"/>
      <w:pStyle w:val="Heading8"/>
      <w:lvlText w:val="(%8)"/>
      <w:lvlJc w:val="left"/>
      <w:pPr>
        <w:tabs>
          <w:tab w:val="num" w:pos="1406"/>
        </w:tabs>
        <w:ind w:left="1406" w:hanging="624"/>
      </w:pPr>
      <w:rPr>
        <w:rFonts w:hint="default"/>
        <w:b w:val="0"/>
        <w:i w:val="0"/>
        <w:sz w:val="18"/>
      </w:rPr>
    </w:lvl>
    <w:lvl w:ilvl="8">
      <w:start w:val="1"/>
      <w:numFmt w:val="lowerRoman"/>
      <w:pStyle w:val="Heading9"/>
      <w:lvlText w:val="(%9)"/>
      <w:lvlJc w:val="left"/>
      <w:pPr>
        <w:tabs>
          <w:tab w:val="num" w:pos="2030"/>
        </w:tabs>
        <w:ind w:left="2030" w:hanging="624"/>
      </w:pPr>
      <w:rPr>
        <w:rFonts w:hint="default"/>
        <w:b w:val="0"/>
        <w:i w:val="0"/>
        <w:sz w:val="18"/>
      </w:rPr>
    </w:lvl>
  </w:abstractNum>
  <w:abstractNum w:abstractNumId="17" w15:restartNumberingAfterBreak="0">
    <w:nsid w:val="20E07680"/>
    <w:multiLevelType w:val="multilevel"/>
    <w:tmpl w:val="0809001D"/>
    <w:name w:val="H1toH6Ashur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8CF45CE"/>
    <w:multiLevelType w:val="hybridMultilevel"/>
    <w:tmpl w:val="A96AB8AA"/>
    <w:lvl w:ilvl="0" w:tplc="7B3048A2">
      <w:start w:val="17"/>
      <w:numFmt w:val="decimal"/>
      <w:lvlText w:val="%1."/>
      <w:lvlJc w:val="left"/>
      <w:pPr>
        <w:ind w:left="720" w:hanging="360"/>
      </w:pPr>
      <w:rPr>
        <w:rFonts w:hint="default"/>
      </w:rPr>
    </w:lvl>
    <w:lvl w:ilvl="1" w:tplc="FFF27216" w:tentative="1">
      <w:start w:val="1"/>
      <w:numFmt w:val="lowerLetter"/>
      <w:lvlText w:val="%2."/>
      <w:lvlJc w:val="left"/>
      <w:pPr>
        <w:ind w:left="1440" w:hanging="360"/>
      </w:pPr>
    </w:lvl>
    <w:lvl w:ilvl="2" w:tplc="28103912" w:tentative="1">
      <w:start w:val="1"/>
      <w:numFmt w:val="lowerRoman"/>
      <w:lvlText w:val="%3."/>
      <w:lvlJc w:val="right"/>
      <w:pPr>
        <w:ind w:left="2160" w:hanging="180"/>
      </w:pPr>
    </w:lvl>
    <w:lvl w:ilvl="3" w:tplc="E2707474" w:tentative="1">
      <w:start w:val="1"/>
      <w:numFmt w:val="decimal"/>
      <w:lvlText w:val="%4."/>
      <w:lvlJc w:val="left"/>
      <w:pPr>
        <w:ind w:left="2880" w:hanging="360"/>
      </w:pPr>
    </w:lvl>
    <w:lvl w:ilvl="4" w:tplc="F0DE06E2" w:tentative="1">
      <w:start w:val="1"/>
      <w:numFmt w:val="lowerLetter"/>
      <w:lvlText w:val="%5."/>
      <w:lvlJc w:val="left"/>
      <w:pPr>
        <w:ind w:left="3600" w:hanging="360"/>
      </w:pPr>
    </w:lvl>
    <w:lvl w:ilvl="5" w:tplc="544A2AA6" w:tentative="1">
      <w:start w:val="1"/>
      <w:numFmt w:val="lowerRoman"/>
      <w:lvlText w:val="%6."/>
      <w:lvlJc w:val="right"/>
      <w:pPr>
        <w:ind w:left="4320" w:hanging="180"/>
      </w:pPr>
    </w:lvl>
    <w:lvl w:ilvl="6" w:tplc="785E1F5E" w:tentative="1">
      <w:start w:val="1"/>
      <w:numFmt w:val="decimal"/>
      <w:lvlText w:val="%7."/>
      <w:lvlJc w:val="left"/>
      <w:pPr>
        <w:ind w:left="5040" w:hanging="360"/>
      </w:pPr>
    </w:lvl>
    <w:lvl w:ilvl="7" w:tplc="B48A9834" w:tentative="1">
      <w:start w:val="1"/>
      <w:numFmt w:val="lowerLetter"/>
      <w:lvlText w:val="%8."/>
      <w:lvlJc w:val="left"/>
      <w:pPr>
        <w:ind w:left="5760" w:hanging="360"/>
      </w:pPr>
    </w:lvl>
    <w:lvl w:ilvl="8" w:tplc="69F42CD2" w:tentative="1">
      <w:start w:val="1"/>
      <w:numFmt w:val="lowerRoman"/>
      <w:lvlText w:val="%9."/>
      <w:lvlJc w:val="right"/>
      <w:pPr>
        <w:ind w:left="6480" w:hanging="180"/>
      </w:pPr>
    </w:lvl>
  </w:abstractNum>
  <w:abstractNum w:abstractNumId="19" w15:restartNumberingAfterBreak="0">
    <w:nsid w:val="29D34DD1"/>
    <w:multiLevelType w:val="multilevel"/>
    <w:tmpl w:val="0809001D"/>
    <w:styleLink w:val="1ai"/>
    <w:lvl w:ilvl="0">
      <w:start w:val="1"/>
      <w:numFmt w:val="decimal"/>
      <w:lvlText w:val="%1)"/>
      <w:lvlJc w:val="left"/>
      <w:pPr>
        <w:ind w:left="360" w:hanging="360"/>
      </w:pPr>
      <w:rPr>
        <w:rFonts w:asciiTheme="minorHAnsi" w:eastAsiaTheme="minorEastAsia"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9EA3829"/>
    <w:multiLevelType w:val="multilevel"/>
    <w:tmpl w:val="07BE7142"/>
    <w:lvl w:ilvl="0">
      <w:start w:val="1"/>
      <w:numFmt w:val="decimal"/>
      <w:pStyle w:val="SH1Ashurst"/>
      <w:lvlText w:val="%1."/>
      <w:lvlJc w:val="left"/>
      <w:pPr>
        <w:tabs>
          <w:tab w:val="num" w:pos="782"/>
        </w:tabs>
        <w:ind w:left="782" w:hanging="782"/>
      </w:pPr>
      <w:rPr>
        <w:rFonts w:hint="default"/>
        <w:b w:val="0"/>
        <w:i w:val="0"/>
        <w:sz w:val="18"/>
      </w:rPr>
    </w:lvl>
    <w:lvl w:ilvl="1">
      <w:start w:val="1"/>
      <w:numFmt w:val="decimal"/>
      <w:pStyle w:val="SH2Ashurst"/>
      <w:lvlText w:val="%1.%2"/>
      <w:lvlJc w:val="left"/>
      <w:pPr>
        <w:tabs>
          <w:tab w:val="num" w:pos="782"/>
        </w:tabs>
        <w:ind w:left="782" w:hanging="782"/>
      </w:pPr>
      <w:rPr>
        <w:rFonts w:hint="default"/>
        <w:b w:val="0"/>
        <w:i w:val="0"/>
        <w:sz w:val="18"/>
        <w:szCs w:val="18"/>
        <w:u w:val="none"/>
      </w:rPr>
    </w:lvl>
    <w:lvl w:ilvl="2">
      <w:start w:val="1"/>
      <w:numFmt w:val="lowerLetter"/>
      <w:pStyle w:val="SH3Ashurst"/>
      <w:lvlText w:val="(%3)"/>
      <w:lvlJc w:val="left"/>
      <w:pPr>
        <w:tabs>
          <w:tab w:val="num" w:pos="1406"/>
        </w:tabs>
        <w:ind w:left="1406" w:hanging="624"/>
      </w:pPr>
      <w:rPr>
        <w:rFonts w:hint="default"/>
        <w:b w:val="0"/>
        <w:i w:val="0"/>
        <w:caps w:val="0"/>
        <w:smallCaps w:val="0"/>
        <w:sz w:val="18"/>
        <w:u w:val="none"/>
      </w:rPr>
    </w:lvl>
    <w:lvl w:ilvl="3">
      <w:start w:val="1"/>
      <w:numFmt w:val="lowerRoman"/>
      <w:pStyle w:val="SH4Ashurst"/>
      <w:lvlText w:val="(%4)"/>
      <w:lvlJc w:val="left"/>
      <w:pPr>
        <w:tabs>
          <w:tab w:val="num" w:pos="2030"/>
        </w:tabs>
        <w:ind w:left="2030" w:hanging="624"/>
      </w:pPr>
      <w:rPr>
        <w:rFonts w:hint="default"/>
        <w:b w:val="0"/>
        <w:i w:val="0"/>
        <w:caps w:val="0"/>
        <w:smallCaps w:val="0"/>
        <w:sz w:val="18"/>
        <w:u w:val="none"/>
      </w:rPr>
    </w:lvl>
    <w:lvl w:ilvl="4">
      <w:start w:val="1"/>
      <w:numFmt w:val="upperLetter"/>
      <w:pStyle w:val="SH5Ashurst"/>
      <w:lvlText w:val="(%5)"/>
      <w:lvlJc w:val="left"/>
      <w:pPr>
        <w:tabs>
          <w:tab w:val="num" w:pos="2653"/>
        </w:tabs>
        <w:ind w:left="2653" w:hanging="623"/>
      </w:pPr>
      <w:rPr>
        <w:rFonts w:hint="default"/>
        <w:b w:val="0"/>
        <w:i w:val="0"/>
        <w:caps/>
        <w:sz w:val="18"/>
        <w:u w:val="none"/>
      </w:rPr>
    </w:lvl>
    <w:lvl w:ilvl="5">
      <w:start w:val="27"/>
      <w:numFmt w:val="none"/>
      <w:lvlText w:val=""/>
      <w:lvlJc w:val="left"/>
      <w:pPr>
        <w:tabs>
          <w:tab w:val="num" w:pos="0"/>
        </w:tabs>
        <w:ind w:left="0" w:firstLine="0"/>
      </w:pPr>
      <w:rPr>
        <w:rFonts w:hint="default"/>
        <w:b w:val="0"/>
        <w:i w:val="0"/>
        <w:caps w:val="0"/>
        <w:sz w:val="18"/>
        <w:szCs w:val="18"/>
      </w:rPr>
    </w:lvl>
    <w:lvl w:ilvl="6">
      <w:start w:val="1"/>
      <w:numFmt w:val="none"/>
      <w:suff w:val="nothing"/>
      <w:lvlText w:val=""/>
      <w:lvlJc w:val="left"/>
      <w:pPr>
        <w:ind w:left="0" w:firstLine="0"/>
      </w:pPr>
      <w:rPr>
        <w:rFonts w:ascii="Times New Roman" w:hAnsi="Times New Roman" w:hint="default"/>
        <w:b w:val="0"/>
        <w:i w:val="0"/>
      </w:rPr>
    </w:lvl>
    <w:lvl w:ilvl="7">
      <w:start w:val="1"/>
      <w:numFmt w:val="none"/>
      <w:suff w:val="nothing"/>
      <w:lvlText w:val=""/>
      <w:lvlJc w:val="left"/>
      <w:pPr>
        <w:ind w:left="0" w:firstLine="0"/>
      </w:pPr>
      <w:rPr>
        <w:rFonts w:ascii="Times New Roman" w:hAnsi="Times New Roman" w:hint="default"/>
        <w:b w:val="0"/>
        <w:i w:val="0"/>
      </w:rPr>
    </w:lvl>
    <w:lvl w:ilvl="8">
      <w:start w:val="1"/>
      <w:numFmt w:val="none"/>
      <w:suff w:val="nothing"/>
      <w:lvlText w:val=""/>
      <w:lvlJc w:val="left"/>
      <w:pPr>
        <w:ind w:left="0" w:firstLine="0"/>
      </w:pPr>
      <w:rPr>
        <w:rFonts w:ascii="Times New Roman" w:hAnsi="Times New Roman" w:hint="default"/>
        <w:b w:val="0"/>
        <w:i w:val="0"/>
      </w:rPr>
    </w:lvl>
  </w:abstractNum>
  <w:abstractNum w:abstractNumId="21" w15:restartNumberingAfterBreak="0">
    <w:nsid w:val="2A523641"/>
    <w:multiLevelType w:val="multilevel"/>
    <w:tmpl w:val="0809001D"/>
    <w:name w:val="AltH1toH6Ashur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B70236B"/>
    <w:multiLevelType w:val="multilevel"/>
    <w:tmpl w:val="0809001D"/>
    <w:name w:val="H1toH6Ashur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2E0DF5"/>
    <w:multiLevelType w:val="multilevel"/>
    <w:tmpl w:val="6018EBCE"/>
    <w:lvl w:ilvl="0">
      <w:start w:val="1"/>
      <w:numFmt w:val="upperRoman"/>
      <w:pStyle w:val="AltRecitalsAshurst"/>
      <w:lvlText w:val="%1."/>
      <w:lvlJc w:val="left"/>
      <w:pPr>
        <w:tabs>
          <w:tab w:val="num" w:pos="782"/>
        </w:tabs>
        <w:ind w:left="782" w:hanging="782"/>
      </w:pPr>
      <w:rPr>
        <w:rFonts w:hint="default"/>
        <w:b w:val="0"/>
        <w:i w:val="0"/>
        <w:sz w:val="18"/>
        <w:szCs w:val="18"/>
      </w:rPr>
    </w:lvl>
    <w:lvl w:ilvl="1">
      <w:numFmt w:val="none"/>
      <w:lvlText w:val=""/>
      <w:lvlJc w:val="left"/>
      <w:pPr>
        <w:tabs>
          <w:tab w:val="num" w:pos="-31680"/>
        </w:tabs>
        <w:ind w:left="0" w:firstLine="0"/>
      </w:pPr>
      <w:rPr>
        <w:rFonts w:hint="default"/>
        <w:b w:val="0"/>
        <w:i w:val="0"/>
        <w:sz w:val="18"/>
        <w:szCs w:val="18"/>
      </w:rPr>
    </w:lvl>
    <w:lvl w:ilvl="2">
      <w:start w:val="1"/>
      <w:numFmt w:val="none"/>
      <w:lvlText w:val=""/>
      <w:lvlJc w:val="left"/>
      <w:pPr>
        <w:tabs>
          <w:tab w:val="num" w:pos="0"/>
        </w:tabs>
        <w:ind w:left="0" w:firstLine="0"/>
      </w:pPr>
      <w:rPr>
        <w:rFonts w:hint="default"/>
        <w:b w:val="0"/>
        <w:i w:val="0"/>
        <w:sz w:val="18"/>
      </w:rPr>
    </w:lvl>
    <w:lvl w:ilvl="3">
      <w:start w:val="1"/>
      <w:numFmt w:val="none"/>
      <w:lvlText w:val=""/>
      <w:lvlJc w:val="left"/>
      <w:pPr>
        <w:tabs>
          <w:tab w:val="num" w:pos="0"/>
        </w:tabs>
        <w:ind w:left="0" w:firstLine="0"/>
      </w:pPr>
      <w:rPr>
        <w:rFonts w:hint="default"/>
        <w:b w:val="0"/>
        <w:i w:val="0"/>
        <w:sz w:val="18"/>
        <w:szCs w:val="18"/>
      </w:rPr>
    </w:lvl>
    <w:lvl w:ilvl="4">
      <w:start w:val="1"/>
      <w:numFmt w:val="none"/>
      <w:lvlText w:val=""/>
      <w:lvlJc w:val="left"/>
      <w:pPr>
        <w:tabs>
          <w:tab w:val="num" w:pos="0"/>
        </w:tabs>
        <w:ind w:left="0" w:firstLine="0"/>
      </w:pPr>
      <w:rPr>
        <w:rFonts w:hint="default"/>
        <w:b w:val="0"/>
        <w:i w:val="0"/>
        <w:sz w:val="18"/>
        <w:szCs w:val="18"/>
      </w:rPr>
    </w:lvl>
    <w:lvl w:ilvl="5">
      <w:start w:val="27"/>
      <w:numFmt w:val="none"/>
      <w:lvlText w:val=""/>
      <w:lvlJc w:val="left"/>
      <w:pPr>
        <w:tabs>
          <w:tab w:val="num" w:pos="0"/>
        </w:tabs>
        <w:ind w:left="0" w:firstLine="0"/>
      </w:pPr>
      <w:rPr>
        <w:rFonts w:hint="default"/>
        <w:b w:val="0"/>
        <w:i w:val="0"/>
        <w:sz w:val="18"/>
        <w:szCs w:val="18"/>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15:restartNumberingAfterBreak="0">
    <w:nsid w:val="3076543B"/>
    <w:multiLevelType w:val="multilevel"/>
    <w:tmpl w:val="0809001D"/>
    <w:name w:val="SH1toSH6Ashur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7673702"/>
    <w:multiLevelType w:val="multilevel"/>
    <w:tmpl w:val="0809001D"/>
    <w:name w:val="SH1toSH6Ashurst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E2557C4"/>
    <w:multiLevelType w:val="multilevel"/>
    <w:tmpl w:val="0809001D"/>
    <w:name w:val="SH1toSH6Ashur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02208BF"/>
    <w:multiLevelType w:val="multilevel"/>
    <w:tmpl w:val="3998EB5A"/>
    <w:name w:val="General 1"/>
    <w:lvl w:ilvl="0">
      <w:start w:val="1"/>
      <w:numFmt w:val="decimal"/>
      <w:pStyle w:val="General1L1"/>
      <w:isLg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pStyle w:val="General1L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Letter"/>
      <w:pStyle w:val="General1L3"/>
      <w:lvlText w:val="(%3)"/>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lowerRoman"/>
      <w:pStyle w:val="General1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upperLetter"/>
      <w:pStyle w:val="General1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decimal"/>
      <w:pStyle w:val="General1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pStyle w:val="General1L7"/>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General1L8"/>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General1L9"/>
      <w:suff w:val="nothing"/>
      <w:lvlText w:val=""/>
      <w:lvlJc w:val="left"/>
      <w:pPr>
        <w:ind w:left="0" w:firstLine="0"/>
      </w:pPr>
      <w:rPr>
        <w:rFonts w:ascii="Arial" w:hAnsi="Arial" w:cs="Arial" w:hint="default"/>
        <w:b w:val="0"/>
        <w:i w:val="0"/>
        <w:caps w:val="0"/>
        <w:strike w:val="0"/>
        <w:dstrike w:val="0"/>
        <w:vanish w:val="0"/>
        <w:color w:val="auto"/>
        <w:sz w:val="22"/>
        <w:u w:val="none"/>
        <w:vertAlign w:val="baseline"/>
      </w:rPr>
    </w:lvl>
  </w:abstractNum>
  <w:abstractNum w:abstractNumId="28" w15:restartNumberingAfterBreak="0">
    <w:nsid w:val="407F7A8A"/>
    <w:multiLevelType w:val="multilevel"/>
    <w:tmpl w:val="32928FFA"/>
    <w:lvl w:ilvl="0">
      <w:start w:val="1"/>
      <w:numFmt w:val="decimal"/>
      <w:pStyle w:val="AltSH1Ashurst"/>
      <w:lvlText w:val="%1."/>
      <w:lvlJc w:val="left"/>
      <w:pPr>
        <w:tabs>
          <w:tab w:val="num" w:pos="782"/>
        </w:tabs>
        <w:ind w:left="782" w:hanging="782"/>
      </w:pPr>
      <w:rPr>
        <w:rFonts w:hint="default"/>
        <w:b w:val="0"/>
        <w:i w:val="0"/>
        <w:sz w:val="18"/>
      </w:rPr>
    </w:lvl>
    <w:lvl w:ilvl="1">
      <w:start w:val="1"/>
      <w:numFmt w:val="decimal"/>
      <w:pStyle w:val="AltSH2Ashurst"/>
      <w:lvlText w:val="%1.%2"/>
      <w:lvlJc w:val="left"/>
      <w:pPr>
        <w:tabs>
          <w:tab w:val="num" w:pos="782"/>
        </w:tabs>
        <w:ind w:left="782" w:hanging="782"/>
      </w:pPr>
      <w:rPr>
        <w:rFonts w:hint="default"/>
        <w:b w:val="0"/>
        <w:i w:val="0"/>
        <w:sz w:val="18"/>
        <w:szCs w:val="18"/>
        <w:u w:val="none"/>
      </w:rPr>
    </w:lvl>
    <w:lvl w:ilvl="2">
      <w:start w:val="1"/>
      <w:numFmt w:val="lowerLetter"/>
      <w:pStyle w:val="AltSH3Ashurst"/>
      <w:lvlText w:val="(%3)"/>
      <w:lvlJc w:val="left"/>
      <w:pPr>
        <w:tabs>
          <w:tab w:val="num" w:pos="1406"/>
        </w:tabs>
        <w:ind w:left="1406" w:hanging="624"/>
      </w:pPr>
      <w:rPr>
        <w:rFonts w:hint="default"/>
        <w:b w:val="0"/>
        <w:i w:val="0"/>
        <w:caps w:val="0"/>
        <w:smallCaps w:val="0"/>
        <w:sz w:val="18"/>
        <w:u w:val="none"/>
      </w:rPr>
    </w:lvl>
    <w:lvl w:ilvl="3">
      <w:start w:val="1"/>
      <w:numFmt w:val="lowerRoman"/>
      <w:pStyle w:val="AltSH4Ashurst"/>
      <w:lvlText w:val="(%4)"/>
      <w:lvlJc w:val="left"/>
      <w:pPr>
        <w:tabs>
          <w:tab w:val="num" w:pos="2030"/>
        </w:tabs>
        <w:ind w:left="2030" w:hanging="624"/>
      </w:pPr>
      <w:rPr>
        <w:rFonts w:hint="default"/>
        <w:b w:val="0"/>
        <w:i w:val="0"/>
        <w:caps w:val="0"/>
        <w:smallCaps w:val="0"/>
        <w:sz w:val="18"/>
        <w:u w:val="none"/>
      </w:rPr>
    </w:lvl>
    <w:lvl w:ilvl="4">
      <w:start w:val="1"/>
      <w:numFmt w:val="upperLetter"/>
      <w:pStyle w:val="AltSH5Ashurst"/>
      <w:lvlText w:val="(%5)"/>
      <w:lvlJc w:val="left"/>
      <w:pPr>
        <w:tabs>
          <w:tab w:val="num" w:pos="2653"/>
        </w:tabs>
        <w:ind w:left="2653" w:hanging="623"/>
      </w:pPr>
      <w:rPr>
        <w:rFonts w:hint="default"/>
        <w:b w:val="0"/>
        <w:i w:val="0"/>
        <w:caps/>
        <w:sz w:val="18"/>
        <w:u w:val="none"/>
      </w:rPr>
    </w:lvl>
    <w:lvl w:ilvl="5">
      <w:start w:val="27"/>
      <w:numFmt w:val="none"/>
      <w:lvlText w:val=""/>
      <w:lvlJc w:val="left"/>
      <w:pPr>
        <w:tabs>
          <w:tab w:val="num" w:pos="0"/>
        </w:tabs>
        <w:ind w:left="0" w:firstLine="0"/>
      </w:pPr>
      <w:rPr>
        <w:rFonts w:hint="default"/>
        <w:b w:val="0"/>
        <w:i w:val="0"/>
        <w:caps w:val="0"/>
        <w:sz w:val="18"/>
        <w:szCs w:val="18"/>
      </w:rPr>
    </w:lvl>
    <w:lvl w:ilvl="6">
      <w:start w:val="1"/>
      <w:numFmt w:val="none"/>
      <w:suff w:val="nothing"/>
      <w:lvlText w:val=""/>
      <w:lvlJc w:val="left"/>
      <w:pPr>
        <w:ind w:left="0" w:firstLine="0"/>
      </w:pPr>
      <w:rPr>
        <w:rFonts w:ascii="Times New Roman" w:hAnsi="Times New Roman" w:hint="default"/>
        <w:b w:val="0"/>
        <w:i w:val="0"/>
      </w:rPr>
    </w:lvl>
    <w:lvl w:ilvl="7">
      <w:start w:val="1"/>
      <w:numFmt w:val="none"/>
      <w:suff w:val="nothing"/>
      <w:lvlText w:val=""/>
      <w:lvlJc w:val="left"/>
      <w:pPr>
        <w:ind w:left="0" w:firstLine="0"/>
      </w:pPr>
      <w:rPr>
        <w:rFonts w:ascii="Times New Roman" w:hAnsi="Times New Roman" w:hint="default"/>
        <w:b w:val="0"/>
        <w:i w:val="0"/>
      </w:rPr>
    </w:lvl>
    <w:lvl w:ilvl="8">
      <w:start w:val="1"/>
      <w:numFmt w:val="none"/>
      <w:suff w:val="nothing"/>
      <w:lvlText w:val=""/>
      <w:lvlJc w:val="left"/>
      <w:pPr>
        <w:ind w:left="0" w:firstLine="0"/>
      </w:pPr>
      <w:rPr>
        <w:rFonts w:ascii="Times New Roman" w:hAnsi="Times New Roman" w:hint="default"/>
        <w:b w:val="0"/>
        <w:i w:val="0"/>
      </w:rPr>
    </w:lvl>
  </w:abstractNum>
  <w:abstractNum w:abstractNumId="29" w15:restartNumberingAfterBreak="0">
    <w:nsid w:val="41AE6517"/>
    <w:multiLevelType w:val="multilevel"/>
    <w:tmpl w:val="773C9390"/>
    <w:lvl w:ilvl="0">
      <w:start w:val="1"/>
      <w:numFmt w:val="upperLetter"/>
      <w:pStyle w:val="RecitalsAshurst"/>
      <w:lvlText w:val="(%1)"/>
      <w:lvlJc w:val="left"/>
      <w:pPr>
        <w:tabs>
          <w:tab w:val="num" w:pos="782"/>
        </w:tabs>
        <w:ind w:left="782" w:hanging="782"/>
      </w:pPr>
      <w:rPr>
        <w:rFonts w:hint="default"/>
        <w:b w:val="0"/>
        <w:i w:val="0"/>
        <w:sz w:val="18"/>
        <w:szCs w:val="18"/>
      </w:rPr>
    </w:lvl>
    <w:lvl w:ilvl="1">
      <w:start w:val="1"/>
      <w:numFmt w:val="none"/>
      <w:lvlText w:val=""/>
      <w:lvlJc w:val="left"/>
      <w:pPr>
        <w:tabs>
          <w:tab w:val="num" w:pos="782"/>
        </w:tabs>
        <w:ind w:left="782" w:hanging="782"/>
      </w:pPr>
      <w:rPr>
        <w:rFonts w:hint="default"/>
        <w:b w:val="0"/>
        <w:i w:val="0"/>
        <w:sz w:val="18"/>
        <w:szCs w:val="18"/>
      </w:rPr>
    </w:lvl>
    <w:lvl w:ilvl="2">
      <w:start w:val="1"/>
      <w:numFmt w:val="none"/>
      <w:lvlText w:val=""/>
      <w:lvlJc w:val="left"/>
      <w:pPr>
        <w:tabs>
          <w:tab w:val="num" w:pos="1406"/>
        </w:tabs>
        <w:ind w:left="1406" w:hanging="624"/>
      </w:pPr>
      <w:rPr>
        <w:rFonts w:hint="default"/>
        <w:b w:val="0"/>
        <w:i w:val="0"/>
        <w:sz w:val="18"/>
        <w:szCs w:val="18"/>
      </w:rPr>
    </w:lvl>
    <w:lvl w:ilvl="3">
      <w:start w:val="1"/>
      <w:numFmt w:val="none"/>
      <w:lvlText w:val=""/>
      <w:lvlJc w:val="left"/>
      <w:pPr>
        <w:tabs>
          <w:tab w:val="num" w:pos="2030"/>
        </w:tabs>
        <w:ind w:left="2030" w:hanging="624"/>
      </w:pPr>
      <w:rPr>
        <w:rFonts w:hint="default"/>
        <w:b w:val="0"/>
        <w:i w:val="0"/>
        <w:sz w:val="18"/>
        <w:szCs w:val="18"/>
      </w:rPr>
    </w:lvl>
    <w:lvl w:ilvl="4">
      <w:start w:val="1"/>
      <w:numFmt w:val="none"/>
      <w:lvlText w:val=""/>
      <w:lvlJc w:val="left"/>
      <w:pPr>
        <w:tabs>
          <w:tab w:val="num" w:pos="2653"/>
        </w:tabs>
        <w:ind w:left="2653" w:hanging="623"/>
      </w:pPr>
      <w:rPr>
        <w:rFonts w:hint="default"/>
        <w:b w:val="0"/>
        <w:i w:val="0"/>
        <w:sz w:val="18"/>
        <w:szCs w:val="18"/>
      </w:rPr>
    </w:lvl>
    <w:lvl w:ilvl="5">
      <w:start w:val="27"/>
      <w:numFmt w:val="none"/>
      <w:lvlText w:val=""/>
      <w:lvlJc w:val="left"/>
      <w:pPr>
        <w:tabs>
          <w:tab w:val="num" w:pos="3277"/>
        </w:tabs>
        <w:ind w:left="3277" w:hanging="624"/>
      </w:pPr>
      <w:rPr>
        <w:rFonts w:hint="default"/>
        <w:b w:val="0"/>
        <w:i w:val="0"/>
        <w:sz w:val="18"/>
        <w:szCs w:val="18"/>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30" w15:restartNumberingAfterBreak="0">
    <w:nsid w:val="4ED1674E"/>
    <w:multiLevelType w:val="multilevel"/>
    <w:tmpl w:val="398ACB1E"/>
    <w:lvl w:ilvl="0">
      <w:start w:val="1"/>
      <w:numFmt w:val="none"/>
      <w:pStyle w:val="DefinitionsClauseAshurst"/>
      <w:suff w:val="nothing"/>
      <w:lvlText w:val=""/>
      <w:lvlJc w:val="left"/>
      <w:pPr>
        <w:ind w:left="782" w:firstLine="0"/>
      </w:pPr>
      <w:rPr>
        <w:rFonts w:ascii="Verdana" w:hAnsi="Verdana" w:hint="default"/>
        <w:b w:val="0"/>
        <w:i w:val="0"/>
        <w:sz w:val="18"/>
        <w:szCs w:val="18"/>
      </w:rPr>
    </w:lvl>
    <w:lvl w:ilvl="1">
      <w:start w:val="1"/>
      <w:numFmt w:val="lowerLetter"/>
      <w:pStyle w:val="DefinitionsAshurst"/>
      <w:lvlText w:val="(%2)"/>
      <w:lvlJc w:val="left"/>
      <w:pPr>
        <w:tabs>
          <w:tab w:val="num" w:pos="1406"/>
        </w:tabs>
        <w:ind w:left="1406" w:hanging="624"/>
      </w:pPr>
      <w:rPr>
        <w:rFonts w:ascii="Verdana" w:hAnsi="Verdana" w:hint="default"/>
        <w:b w:val="0"/>
        <w:i w:val="0"/>
        <w:sz w:val="18"/>
        <w:szCs w:val="18"/>
      </w:rPr>
    </w:lvl>
    <w:lvl w:ilvl="2">
      <w:start w:val="1"/>
      <w:numFmt w:val="lowerRoman"/>
      <w:pStyle w:val="DefSubAshurst"/>
      <w:lvlText w:val="(%3)"/>
      <w:lvlJc w:val="left"/>
      <w:pPr>
        <w:tabs>
          <w:tab w:val="num" w:pos="2030"/>
        </w:tabs>
        <w:ind w:left="2030" w:hanging="624"/>
      </w:pPr>
      <w:rPr>
        <w:rFonts w:hint="default"/>
      </w:rPr>
    </w:lvl>
    <w:lvl w:ilvl="3">
      <w:start w:val="1"/>
      <w:numFmt w:val="none"/>
      <w:suff w:val="nothing"/>
      <w:lvlText w:val=""/>
      <w:lvlJc w:val="left"/>
      <w:pPr>
        <w:ind w:left="1564" w:firstLine="0"/>
      </w:pPr>
      <w:rPr>
        <w:rFonts w:hint="default"/>
      </w:rPr>
    </w:lvl>
    <w:lvl w:ilvl="4">
      <w:start w:val="1"/>
      <w:numFmt w:val="none"/>
      <w:suff w:val="nothing"/>
      <w:lvlText w:val=""/>
      <w:lvlJc w:val="left"/>
      <w:pPr>
        <w:ind w:left="1564" w:firstLine="0"/>
      </w:pPr>
      <w:rPr>
        <w:rFonts w:hint="default"/>
      </w:rPr>
    </w:lvl>
    <w:lvl w:ilvl="5">
      <w:start w:val="1"/>
      <w:numFmt w:val="none"/>
      <w:suff w:val="nothing"/>
      <w:lvlText w:val=""/>
      <w:lvlJc w:val="left"/>
      <w:pPr>
        <w:ind w:left="1564" w:firstLine="0"/>
      </w:pPr>
      <w:rPr>
        <w:rFonts w:hint="default"/>
      </w:rPr>
    </w:lvl>
    <w:lvl w:ilvl="6">
      <w:start w:val="1"/>
      <w:numFmt w:val="none"/>
      <w:suff w:val="nothing"/>
      <w:lvlText w:val=""/>
      <w:lvlJc w:val="left"/>
      <w:pPr>
        <w:ind w:left="1564" w:firstLine="0"/>
      </w:pPr>
      <w:rPr>
        <w:rFonts w:hint="default"/>
      </w:rPr>
    </w:lvl>
    <w:lvl w:ilvl="7">
      <w:start w:val="1"/>
      <w:numFmt w:val="none"/>
      <w:suff w:val="nothing"/>
      <w:lvlText w:val=""/>
      <w:lvlJc w:val="left"/>
      <w:pPr>
        <w:ind w:left="1564" w:firstLine="0"/>
      </w:pPr>
      <w:rPr>
        <w:rFonts w:hint="default"/>
      </w:rPr>
    </w:lvl>
    <w:lvl w:ilvl="8">
      <w:start w:val="1"/>
      <w:numFmt w:val="none"/>
      <w:suff w:val="nothing"/>
      <w:lvlText w:val=""/>
      <w:lvlJc w:val="left"/>
      <w:pPr>
        <w:ind w:left="1564" w:firstLine="0"/>
      </w:pPr>
      <w:rPr>
        <w:rFonts w:hint="default"/>
      </w:rPr>
    </w:lvl>
  </w:abstractNum>
  <w:abstractNum w:abstractNumId="31" w15:restartNumberingAfterBreak="0">
    <w:nsid w:val="4F4B3ADF"/>
    <w:multiLevelType w:val="multilevel"/>
    <w:tmpl w:val="F9503AAE"/>
    <w:lvl w:ilvl="0">
      <w:start w:val="1"/>
      <w:numFmt w:val="decimal"/>
      <w:pStyle w:val="H1Ashurst"/>
      <w:lvlText w:val="%1."/>
      <w:lvlJc w:val="left"/>
      <w:pPr>
        <w:tabs>
          <w:tab w:val="num" w:pos="782"/>
        </w:tabs>
        <w:ind w:left="782" w:hanging="782"/>
      </w:pPr>
      <w:rPr>
        <w:rFonts w:hint="default"/>
        <w:b w:val="0"/>
        <w:i w:val="0"/>
        <w:sz w:val="18"/>
      </w:rPr>
    </w:lvl>
    <w:lvl w:ilvl="1">
      <w:start w:val="1"/>
      <w:numFmt w:val="decimal"/>
      <w:pStyle w:val="H2Ashurst"/>
      <w:lvlText w:val="%1.%2"/>
      <w:lvlJc w:val="left"/>
      <w:pPr>
        <w:tabs>
          <w:tab w:val="num" w:pos="782"/>
        </w:tabs>
        <w:ind w:left="782" w:hanging="782"/>
      </w:pPr>
      <w:rPr>
        <w:rFonts w:hint="default"/>
        <w:b w:val="0"/>
        <w:i w:val="0"/>
        <w:sz w:val="18"/>
        <w:szCs w:val="18"/>
      </w:rPr>
    </w:lvl>
    <w:lvl w:ilvl="2">
      <w:start w:val="1"/>
      <w:numFmt w:val="decimal"/>
      <w:lvlText w:val="%3."/>
      <w:lvlJc w:val="left"/>
      <w:pPr>
        <w:tabs>
          <w:tab w:val="num" w:pos="1406"/>
        </w:tabs>
        <w:ind w:left="1406" w:hanging="624"/>
      </w:pPr>
      <w:rPr>
        <w:rFonts w:hint="default"/>
        <w:b w:val="0"/>
        <w:i w:val="0"/>
        <w:sz w:val="18"/>
        <w:szCs w:val="18"/>
      </w:rPr>
    </w:lvl>
    <w:lvl w:ilvl="3">
      <w:start w:val="1"/>
      <w:numFmt w:val="lowerRoman"/>
      <w:pStyle w:val="H4Ashurst"/>
      <w:lvlText w:val="(%4)"/>
      <w:lvlJc w:val="left"/>
      <w:pPr>
        <w:tabs>
          <w:tab w:val="num" w:pos="2030"/>
        </w:tabs>
        <w:ind w:left="2030" w:hanging="624"/>
      </w:pPr>
      <w:rPr>
        <w:rFonts w:hint="default"/>
        <w:b w:val="0"/>
        <w:i w:val="0"/>
        <w:sz w:val="18"/>
        <w:szCs w:val="18"/>
      </w:rPr>
    </w:lvl>
    <w:lvl w:ilvl="4">
      <w:start w:val="1"/>
      <w:numFmt w:val="upperLetter"/>
      <w:pStyle w:val="H5Ashurst"/>
      <w:lvlText w:val="(%5)"/>
      <w:lvlJc w:val="left"/>
      <w:pPr>
        <w:tabs>
          <w:tab w:val="num" w:pos="2653"/>
        </w:tabs>
        <w:ind w:left="2653" w:hanging="623"/>
      </w:pPr>
      <w:rPr>
        <w:rFonts w:hint="default"/>
        <w:b w:val="0"/>
        <w:i w:val="0"/>
        <w:sz w:val="18"/>
        <w:szCs w:val="18"/>
      </w:rPr>
    </w:lvl>
    <w:lvl w:ilvl="5">
      <w:start w:val="27"/>
      <w:numFmt w:val="lowerLetter"/>
      <w:pStyle w:val="H6Ashurst"/>
      <w:lvlText w:val="(%6)"/>
      <w:lvlJc w:val="left"/>
      <w:pPr>
        <w:tabs>
          <w:tab w:val="num" w:pos="3277"/>
        </w:tabs>
        <w:ind w:left="3277" w:hanging="624"/>
      </w:pPr>
      <w:rPr>
        <w:rFonts w:hint="default"/>
        <w:b w:val="0"/>
        <w:i w:val="0"/>
        <w:sz w:val="18"/>
        <w:szCs w:val="18"/>
      </w:rPr>
    </w:lvl>
    <w:lvl w:ilvl="6">
      <w:start w:val="1"/>
      <w:numFmt w:val="lowerLetter"/>
      <w:pStyle w:val="H7Ashurst"/>
      <w:lvlText w:val="(%7)"/>
      <w:lvlJc w:val="left"/>
      <w:pPr>
        <w:tabs>
          <w:tab w:val="num" w:pos="3901"/>
        </w:tabs>
        <w:ind w:left="3901" w:hanging="624"/>
      </w:pPr>
      <w:rPr>
        <w:rFonts w:hint="default"/>
      </w:rPr>
    </w:lvl>
    <w:lvl w:ilvl="7">
      <w:start w:val="1"/>
      <w:numFmt w:val="lowerRoman"/>
      <w:pStyle w:val="H8Ashurst"/>
      <w:lvlText w:val="(%8)"/>
      <w:lvlJc w:val="left"/>
      <w:pPr>
        <w:tabs>
          <w:tab w:val="num" w:pos="4525"/>
        </w:tabs>
        <w:ind w:left="4525" w:hanging="624"/>
      </w:pPr>
      <w:rPr>
        <w:rFonts w:hint="default"/>
      </w:rPr>
    </w:lvl>
    <w:lvl w:ilvl="8">
      <w:start w:val="1"/>
      <w:numFmt w:val="none"/>
      <w:lvlText w:val=""/>
      <w:lvlJc w:val="left"/>
      <w:pPr>
        <w:tabs>
          <w:tab w:val="num" w:pos="0"/>
        </w:tabs>
        <w:ind w:left="0" w:firstLine="0"/>
      </w:pPr>
      <w:rPr>
        <w:rFonts w:hint="default"/>
      </w:rPr>
    </w:lvl>
  </w:abstractNum>
  <w:abstractNum w:abstractNumId="32" w15:restartNumberingAfterBreak="0">
    <w:nsid w:val="57C67C4B"/>
    <w:multiLevelType w:val="hybridMultilevel"/>
    <w:tmpl w:val="E86E7356"/>
    <w:lvl w:ilvl="0" w:tplc="F758765E">
      <w:start w:val="1"/>
      <w:numFmt w:val="bullet"/>
      <w:pStyle w:val="Bullet6Ashurst"/>
      <w:lvlText w:val=""/>
      <w:lvlJc w:val="left"/>
      <w:pPr>
        <w:tabs>
          <w:tab w:val="num" w:pos="3901"/>
        </w:tabs>
        <w:ind w:left="3901" w:hanging="624"/>
      </w:pPr>
      <w:rPr>
        <w:rFonts w:ascii="Symbol" w:hAnsi="Symbol" w:hint="default"/>
        <w:b w:val="0"/>
        <w:i w:val="0"/>
        <w:sz w:val="18"/>
        <w:szCs w:val="18"/>
      </w:rPr>
    </w:lvl>
    <w:lvl w:ilvl="1" w:tplc="6674DD36" w:tentative="1">
      <w:start w:val="1"/>
      <w:numFmt w:val="bullet"/>
      <w:lvlText w:val="o"/>
      <w:lvlJc w:val="left"/>
      <w:pPr>
        <w:tabs>
          <w:tab w:val="num" w:pos="1440"/>
        </w:tabs>
        <w:ind w:left="1440" w:hanging="360"/>
      </w:pPr>
      <w:rPr>
        <w:rFonts w:ascii="Courier New" w:hAnsi="Courier New" w:cs="Courier New" w:hint="default"/>
      </w:rPr>
    </w:lvl>
    <w:lvl w:ilvl="2" w:tplc="2520BA2A" w:tentative="1">
      <w:start w:val="1"/>
      <w:numFmt w:val="bullet"/>
      <w:lvlText w:val=""/>
      <w:lvlJc w:val="left"/>
      <w:pPr>
        <w:tabs>
          <w:tab w:val="num" w:pos="2160"/>
        </w:tabs>
        <w:ind w:left="2160" w:hanging="360"/>
      </w:pPr>
      <w:rPr>
        <w:rFonts w:ascii="Wingdings" w:hAnsi="Wingdings" w:hint="default"/>
      </w:rPr>
    </w:lvl>
    <w:lvl w:ilvl="3" w:tplc="781EA100" w:tentative="1">
      <w:start w:val="1"/>
      <w:numFmt w:val="bullet"/>
      <w:lvlText w:val=""/>
      <w:lvlJc w:val="left"/>
      <w:pPr>
        <w:tabs>
          <w:tab w:val="num" w:pos="2880"/>
        </w:tabs>
        <w:ind w:left="2880" w:hanging="360"/>
      </w:pPr>
      <w:rPr>
        <w:rFonts w:ascii="Symbol" w:hAnsi="Symbol" w:hint="default"/>
      </w:rPr>
    </w:lvl>
    <w:lvl w:ilvl="4" w:tplc="215041F4" w:tentative="1">
      <w:start w:val="1"/>
      <w:numFmt w:val="bullet"/>
      <w:lvlText w:val="o"/>
      <w:lvlJc w:val="left"/>
      <w:pPr>
        <w:tabs>
          <w:tab w:val="num" w:pos="3600"/>
        </w:tabs>
        <w:ind w:left="3600" w:hanging="360"/>
      </w:pPr>
      <w:rPr>
        <w:rFonts w:ascii="Courier New" w:hAnsi="Courier New" w:cs="Courier New" w:hint="default"/>
      </w:rPr>
    </w:lvl>
    <w:lvl w:ilvl="5" w:tplc="C1765B34" w:tentative="1">
      <w:start w:val="1"/>
      <w:numFmt w:val="bullet"/>
      <w:lvlText w:val=""/>
      <w:lvlJc w:val="left"/>
      <w:pPr>
        <w:tabs>
          <w:tab w:val="num" w:pos="4320"/>
        </w:tabs>
        <w:ind w:left="4320" w:hanging="360"/>
      </w:pPr>
      <w:rPr>
        <w:rFonts w:ascii="Wingdings" w:hAnsi="Wingdings" w:hint="default"/>
      </w:rPr>
    </w:lvl>
    <w:lvl w:ilvl="6" w:tplc="582639C0" w:tentative="1">
      <w:start w:val="1"/>
      <w:numFmt w:val="bullet"/>
      <w:lvlText w:val=""/>
      <w:lvlJc w:val="left"/>
      <w:pPr>
        <w:tabs>
          <w:tab w:val="num" w:pos="5040"/>
        </w:tabs>
        <w:ind w:left="5040" w:hanging="360"/>
      </w:pPr>
      <w:rPr>
        <w:rFonts w:ascii="Symbol" w:hAnsi="Symbol" w:hint="default"/>
      </w:rPr>
    </w:lvl>
    <w:lvl w:ilvl="7" w:tplc="D160E0E2" w:tentative="1">
      <w:start w:val="1"/>
      <w:numFmt w:val="bullet"/>
      <w:lvlText w:val="o"/>
      <w:lvlJc w:val="left"/>
      <w:pPr>
        <w:tabs>
          <w:tab w:val="num" w:pos="5760"/>
        </w:tabs>
        <w:ind w:left="5760" w:hanging="360"/>
      </w:pPr>
      <w:rPr>
        <w:rFonts w:ascii="Courier New" w:hAnsi="Courier New" w:cs="Courier New" w:hint="default"/>
      </w:rPr>
    </w:lvl>
    <w:lvl w:ilvl="8" w:tplc="CA74464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D77A9B"/>
    <w:multiLevelType w:val="hybridMultilevel"/>
    <w:tmpl w:val="6F441260"/>
    <w:name w:val="WW8Num62"/>
    <w:lvl w:ilvl="0" w:tplc="7CDA24D4">
      <w:start w:val="1"/>
      <w:numFmt w:val="lowerRoman"/>
      <w:lvlText w:val="(%1)"/>
      <w:lvlJc w:val="left"/>
      <w:pPr>
        <w:tabs>
          <w:tab w:val="num" w:pos="2030"/>
        </w:tabs>
        <w:ind w:left="2030" w:hanging="624"/>
      </w:pPr>
      <w:rPr>
        <w:rFonts w:hint="default"/>
        <w:b w:val="0"/>
        <w:i w:val="0"/>
        <w:sz w:val="18"/>
        <w:szCs w:val="18"/>
      </w:rPr>
    </w:lvl>
    <w:lvl w:ilvl="1" w:tplc="47DE8F82" w:tentative="1">
      <w:start w:val="1"/>
      <w:numFmt w:val="lowerLetter"/>
      <w:lvlText w:val="%2."/>
      <w:lvlJc w:val="left"/>
      <w:pPr>
        <w:tabs>
          <w:tab w:val="num" w:pos="1440"/>
        </w:tabs>
        <w:ind w:left="1440" w:hanging="360"/>
      </w:pPr>
    </w:lvl>
    <w:lvl w:ilvl="2" w:tplc="ED1862E0" w:tentative="1">
      <w:start w:val="1"/>
      <w:numFmt w:val="lowerRoman"/>
      <w:lvlText w:val="%3."/>
      <w:lvlJc w:val="right"/>
      <w:pPr>
        <w:tabs>
          <w:tab w:val="num" w:pos="2160"/>
        </w:tabs>
        <w:ind w:left="2160" w:hanging="180"/>
      </w:pPr>
    </w:lvl>
    <w:lvl w:ilvl="3" w:tplc="C524B00A" w:tentative="1">
      <w:start w:val="1"/>
      <w:numFmt w:val="decimal"/>
      <w:lvlText w:val="%4."/>
      <w:lvlJc w:val="left"/>
      <w:pPr>
        <w:tabs>
          <w:tab w:val="num" w:pos="2880"/>
        </w:tabs>
        <w:ind w:left="2880" w:hanging="360"/>
      </w:pPr>
    </w:lvl>
    <w:lvl w:ilvl="4" w:tplc="FBFA716C" w:tentative="1">
      <w:start w:val="1"/>
      <w:numFmt w:val="lowerLetter"/>
      <w:lvlText w:val="%5."/>
      <w:lvlJc w:val="left"/>
      <w:pPr>
        <w:tabs>
          <w:tab w:val="num" w:pos="3600"/>
        </w:tabs>
        <w:ind w:left="3600" w:hanging="360"/>
      </w:pPr>
    </w:lvl>
    <w:lvl w:ilvl="5" w:tplc="AAE80E62" w:tentative="1">
      <w:start w:val="1"/>
      <w:numFmt w:val="lowerRoman"/>
      <w:lvlText w:val="%6."/>
      <w:lvlJc w:val="right"/>
      <w:pPr>
        <w:tabs>
          <w:tab w:val="num" w:pos="4320"/>
        </w:tabs>
        <w:ind w:left="4320" w:hanging="180"/>
      </w:pPr>
    </w:lvl>
    <w:lvl w:ilvl="6" w:tplc="157EC160" w:tentative="1">
      <w:start w:val="1"/>
      <w:numFmt w:val="decimal"/>
      <w:lvlText w:val="%7."/>
      <w:lvlJc w:val="left"/>
      <w:pPr>
        <w:tabs>
          <w:tab w:val="num" w:pos="5040"/>
        </w:tabs>
        <w:ind w:left="5040" w:hanging="360"/>
      </w:pPr>
    </w:lvl>
    <w:lvl w:ilvl="7" w:tplc="0F0CA394" w:tentative="1">
      <w:start w:val="1"/>
      <w:numFmt w:val="lowerLetter"/>
      <w:lvlText w:val="%8."/>
      <w:lvlJc w:val="left"/>
      <w:pPr>
        <w:tabs>
          <w:tab w:val="num" w:pos="5760"/>
        </w:tabs>
        <w:ind w:left="5760" w:hanging="360"/>
      </w:pPr>
    </w:lvl>
    <w:lvl w:ilvl="8" w:tplc="0E2851D8" w:tentative="1">
      <w:start w:val="1"/>
      <w:numFmt w:val="lowerRoman"/>
      <w:lvlText w:val="%9."/>
      <w:lvlJc w:val="right"/>
      <w:pPr>
        <w:tabs>
          <w:tab w:val="num" w:pos="6480"/>
        </w:tabs>
        <w:ind w:left="6480" w:hanging="180"/>
      </w:pPr>
    </w:lvl>
  </w:abstractNum>
  <w:abstractNum w:abstractNumId="34" w15:restartNumberingAfterBreak="0">
    <w:nsid w:val="590A2B1B"/>
    <w:multiLevelType w:val="multilevel"/>
    <w:tmpl w:val="0809001D"/>
    <w:name w:val="AltSH1toSH6Ashur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93047D9"/>
    <w:multiLevelType w:val="hybridMultilevel"/>
    <w:tmpl w:val="622A5644"/>
    <w:lvl w:ilvl="0" w:tplc="470E4466">
      <w:start w:val="1"/>
      <w:numFmt w:val="bullet"/>
      <w:pStyle w:val="BulletAshurst"/>
      <w:lvlText w:val=""/>
      <w:lvlJc w:val="left"/>
      <w:pPr>
        <w:tabs>
          <w:tab w:val="num" w:pos="782"/>
        </w:tabs>
        <w:ind w:left="782" w:hanging="782"/>
      </w:pPr>
      <w:rPr>
        <w:rFonts w:ascii="Symbol" w:hAnsi="Symbol" w:hint="default"/>
      </w:rPr>
    </w:lvl>
    <w:lvl w:ilvl="1" w:tplc="8682B0A6" w:tentative="1">
      <w:start w:val="1"/>
      <w:numFmt w:val="bullet"/>
      <w:lvlText w:val="o"/>
      <w:lvlJc w:val="left"/>
      <w:pPr>
        <w:tabs>
          <w:tab w:val="num" w:pos="1440"/>
        </w:tabs>
        <w:ind w:left="1440" w:hanging="360"/>
      </w:pPr>
      <w:rPr>
        <w:rFonts w:ascii="Courier New" w:hAnsi="Courier New" w:cs="Courier New" w:hint="default"/>
      </w:rPr>
    </w:lvl>
    <w:lvl w:ilvl="2" w:tplc="5DD29502" w:tentative="1">
      <w:start w:val="1"/>
      <w:numFmt w:val="bullet"/>
      <w:lvlText w:val=""/>
      <w:lvlJc w:val="left"/>
      <w:pPr>
        <w:tabs>
          <w:tab w:val="num" w:pos="2160"/>
        </w:tabs>
        <w:ind w:left="2160" w:hanging="360"/>
      </w:pPr>
      <w:rPr>
        <w:rFonts w:ascii="Wingdings" w:hAnsi="Wingdings" w:hint="default"/>
      </w:rPr>
    </w:lvl>
    <w:lvl w:ilvl="3" w:tplc="1994CC8A" w:tentative="1">
      <w:start w:val="1"/>
      <w:numFmt w:val="bullet"/>
      <w:lvlText w:val=""/>
      <w:lvlJc w:val="left"/>
      <w:pPr>
        <w:tabs>
          <w:tab w:val="num" w:pos="2880"/>
        </w:tabs>
        <w:ind w:left="2880" w:hanging="360"/>
      </w:pPr>
      <w:rPr>
        <w:rFonts w:ascii="Symbol" w:hAnsi="Symbol" w:hint="default"/>
      </w:rPr>
    </w:lvl>
    <w:lvl w:ilvl="4" w:tplc="4F3044E0" w:tentative="1">
      <w:start w:val="1"/>
      <w:numFmt w:val="bullet"/>
      <w:lvlText w:val="o"/>
      <w:lvlJc w:val="left"/>
      <w:pPr>
        <w:tabs>
          <w:tab w:val="num" w:pos="3600"/>
        </w:tabs>
        <w:ind w:left="3600" w:hanging="360"/>
      </w:pPr>
      <w:rPr>
        <w:rFonts w:ascii="Courier New" w:hAnsi="Courier New" w:cs="Courier New" w:hint="default"/>
      </w:rPr>
    </w:lvl>
    <w:lvl w:ilvl="5" w:tplc="C852A1E8" w:tentative="1">
      <w:start w:val="1"/>
      <w:numFmt w:val="bullet"/>
      <w:lvlText w:val=""/>
      <w:lvlJc w:val="left"/>
      <w:pPr>
        <w:tabs>
          <w:tab w:val="num" w:pos="4320"/>
        </w:tabs>
        <w:ind w:left="4320" w:hanging="360"/>
      </w:pPr>
      <w:rPr>
        <w:rFonts w:ascii="Wingdings" w:hAnsi="Wingdings" w:hint="default"/>
      </w:rPr>
    </w:lvl>
    <w:lvl w:ilvl="6" w:tplc="C26ADBE0" w:tentative="1">
      <w:start w:val="1"/>
      <w:numFmt w:val="bullet"/>
      <w:lvlText w:val=""/>
      <w:lvlJc w:val="left"/>
      <w:pPr>
        <w:tabs>
          <w:tab w:val="num" w:pos="5040"/>
        </w:tabs>
        <w:ind w:left="5040" w:hanging="360"/>
      </w:pPr>
      <w:rPr>
        <w:rFonts w:ascii="Symbol" w:hAnsi="Symbol" w:hint="default"/>
      </w:rPr>
    </w:lvl>
    <w:lvl w:ilvl="7" w:tplc="B6CC5472" w:tentative="1">
      <w:start w:val="1"/>
      <w:numFmt w:val="bullet"/>
      <w:lvlText w:val="o"/>
      <w:lvlJc w:val="left"/>
      <w:pPr>
        <w:tabs>
          <w:tab w:val="num" w:pos="5760"/>
        </w:tabs>
        <w:ind w:left="5760" w:hanging="360"/>
      </w:pPr>
      <w:rPr>
        <w:rFonts w:ascii="Courier New" w:hAnsi="Courier New" w:cs="Courier New" w:hint="default"/>
      </w:rPr>
    </w:lvl>
    <w:lvl w:ilvl="8" w:tplc="0FBCF21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DA3660"/>
    <w:multiLevelType w:val="multilevel"/>
    <w:tmpl w:val="0809001D"/>
    <w:name w:val="WW8Num3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C957BCB"/>
    <w:multiLevelType w:val="hybridMultilevel"/>
    <w:tmpl w:val="2A4AA970"/>
    <w:lvl w:ilvl="0" w:tplc="DAEC39E0">
      <w:start w:val="12"/>
      <w:numFmt w:val="decimal"/>
      <w:lvlText w:val="%1."/>
      <w:lvlJc w:val="left"/>
      <w:pPr>
        <w:ind w:left="720" w:hanging="360"/>
      </w:pPr>
      <w:rPr>
        <w:rFonts w:hint="default"/>
      </w:rPr>
    </w:lvl>
    <w:lvl w:ilvl="1" w:tplc="9894EA4E" w:tentative="1">
      <w:start w:val="1"/>
      <w:numFmt w:val="lowerLetter"/>
      <w:lvlText w:val="%2."/>
      <w:lvlJc w:val="left"/>
      <w:pPr>
        <w:ind w:left="1440" w:hanging="360"/>
      </w:pPr>
    </w:lvl>
    <w:lvl w:ilvl="2" w:tplc="43F8FEFA" w:tentative="1">
      <w:start w:val="1"/>
      <w:numFmt w:val="lowerRoman"/>
      <w:lvlText w:val="%3."/>
      <w:lvlJc w:val="right"/>
      <w:pPr>
        <w:ind w:left="2160" w:hanging="180"/>
      </w:pPr>
    </w:lvl>
    <w:lvl w:ilvl="3" w:tplc="7830594A" w:tentative="1">
      <w:start w:val="1"/>
      <w:numFmt w:val="decimal"/>
      <w:lvlText w:val="%4."/>
      <w:lvlJc w:val="left"/>
      <w:pPr>
        <w:ind w:left="2880" w:hanging="360"/>
      </w:pPr>
    </w:lvl>
    <w:lvl w:ilvl="4" w:tplc="FD5EC116" w:tentative="1">
      <w:start w:val="1"/>
      <w:numFmt w:val="lowerLetter"/>
      <w:lvlText w:val="%5."/>
      <w:lvlJc w:val="left"/>
      <w:pPr>
        <w:ind w:left="3600" w:hanging="360"/>
      </w:pPr>
    </w:lvl>
    <w:lvl w:ilvl="5" w:tplc="1BC0EECE" w:tentative="1">
      <w:start w:val="1"/>
      <w:numFmt w:val="lowerRoman"/>
      <w:lvlText w:val="%6."/>
      <w:lvlJc w:val="right"/>
      <w:pPr>
        <w:ind w:left="4320" w:hanging="180"/>
      </w:pPr>
    </w:lvl>
    <w:lvl w:ilvl="6" w:tplc="039826FA" w:tentative="1">
      <w:start w:val="1"/>
      <w:numFmt w:val="decimal"/>
      <w:lvlText w:val="%7."/>
      <w:lvlJc w:val="left"/>
      <w:pPr>
        <w:ind w:left="5040" w:hanging="360"/>
      </w:pPr>
    </w:lvl>
    <w:lvl w:ilvl="7" w:tplc="9B465F38" w:tentative="1">
      <w:start w:val="1"/>
      <w:numFmt w:val="lowerLetter"/>
      <w:lvlText w:val="%8."/>
      <w:lvlJc w:val="left"/>
      <w:pPr>
        <w:ind w:left="5760" w:hanging="360"/>
      </w:pPr>
    </w:lvl>
    <w:lvl w:ilvl="8" w:tplc="622E136A" w:tentative="1">
      <w:start w:val="1"/>
      <w:numFmt w:val="lowerRoman"/>
      <w:lvlText w:val="%9."/>
      <w:lvlJc w:val="right"/>
      <w:pPr>
        <w:ind w:left="6480" w:hanging="180"/>
      </w:pPr>
    </w:lvl>
  </w:abstractNum>
  <w:abstractNum w:abstractNumId="38" w15:restartNumberingAfterBreak="0">
    <w:nsid w:val="5DC7547A"/>
    <w:multiLevelType w:val="multilevel"/>
    <w:tmpl w:val="0809001D"/>
    <w:name w:val="AltSH1toSH6Ashur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EE12579"/>
    <w:multiLevelType w:val="hybridMultilevel"/>
    <w:tmpl w:val="F38CDD0C"/>
    <w:lvl w:ilvl="0" w:tplc="F02EC02C">
      <w:start w:val="1"/>
      <w:numFmt w:val="decimal"/>
      <w:lvlText w:val="%1."/>
      <w:lvlJc w:val="left"/>
      <w:pPr>
        <w:ind w:left="720" w:hanging="360"/>
      </w:pPr>
      <w:rPr>
        <w:b w:val="0"/>
      </w:rPr>
    </w:lvl>
    <w:lvl w:ilvl="1" w:tplc="F48E70D4" w:tentative="1">
      <w:start w:val="1"/>
      <w:numFmt w:val="lowerLetter"/>
      <w:lvlText w:val="%2."/>
      <w:lvlJc w:val="left"/>
      <w:pPr>
        <w:ind w:left="1440" w:hanging="360"/>
      </w:pPr>
    </w:lvl>
    <w:lvl w:ilvl="2" w:tplc="057CB8C2" w:tentative="1">
      <w:start w:val="1"/>
      <w:numFmt w:val="lowerRoman"/>
      <w:lvlText w:val="%3."/>
      <w:lvlJc w:val="right"/>
      <w:pPr>
        <w:ind w:left="2160" w:hanging="180"/>
      </w:pPr>
    </w:lvl>
    <w:lvl w:ilvl="3" w:tplc="8A8CB38E" w:tentative="1">
      <w:start w:val="1"/>
      <w:numFmt w:val="decimal"/>
      <w:lvlText w:val="%4."/>
      <w:lvlJc w:val="left"/>
      <w:pPr>
        <w:ind w:left="2880" w:hanging="360"/>
      </w:pPr>
    </w:lvl>
    <w:lvl w:ilvl="4" w:tplc="C8248766" w:tentative="1">
      <w:start w:val="1"/>
      <w:numFmt w:val="lowerLetter"/>
      <w:lvlText w:val="%5."/>
      <w:lvlJc w:val="left"/>
      <w:pPr>
        <w:ind w:left="3600" w:hanging="360"/>
      </w:pPr>
    </w:lvl>
    <w:lvl w:ilvl="5" w:tplc="FA204330" w:tentative="1">
      <w:start w:val="1"/>
      <w:numFmt w:val="lowerRoman"/>
      <w:lvlText w:val="%6."/>
      <w:lvlJc w:val="right"/>
      <w:pPr>
        <w:ind w:left="4320" w:hanging="180"/>
      </w:pPr>
    </w:lvl>
    <w:lvl w:ilvl="6" w:tplc="E6167F32" w:tentative="1">
      <w:start w:val="1"/>
      <w:numFmt w:val="decimal"/>
      <w:lvlText w:val="%7."/>
      <w:lvlJc w:val="left"/>
      <w:pPr>
        <w:ind w:left="5040" w:hanging="360"/>
      </w:pPr>
    </w:lvl>
    <w:lvl w:ilvl="7" w:tplc="2D964FF4" w:tentative="1">
      <w:start w:val="1"/>
      <w:numFmt w:val="lowerLetter"/>
      <w:lvlText w:val="%8."/>
      <w:lvlJc w:val="left"/>
      <w:pPr>
        <w:ind w:left="5760" w:hanging="360"/>
      </w:pPr>
    </w:lvl>
    <w:lvl w:ilvl="8" w:tplc="C70CCEB8" w:tentative="1">
      <w:start w:val="1"/>
      <w:numFmt w:val="lowerRoman"/>
      <w:lvlText w:val="%9."/>
      <w:lvlJc w:val="right"/>
      <w:pPr>
        <w:ind w:left="6480" w:hanging="180"/>
      </w:pPr>
    </w:lvl>
  </w:abstractNum>
  <w:abstractNum w:abstractNumId="40" w15:restartNumberingAfterBreak="0">
    <w:nsid w:val="63865179"/>
    <w:multiLevelType w:val="hybridMultilevel"/>
    <w:tmpl w:val="A596F310"/>
    <w:lvl w:ilvl="0" w:tplc="D8D2A058">
      <w:start w:val="1"/>
      <w:numFmt w:val="lowerRoman"/>
      <w:lvlText w:val="(%1)"/>
      <w:lvlJc w:val="left"/>
      <w:pPr>
        <w:ind w:left="720" w:hanging="360"/>
      </w:pPr>
      <w:rPr>
        <w:rFonts w:hint="default"/>
      </w:rPr>
    </w:lvl>
    <w:lvl w:ilvl="1" w:tplc="EC9A843E" w:tentative="1">
      <w:start w:val="1"/>
      <w:numFmt w:val="lowerLetter"/>
      <w:lvlText w:val="%2."/>
      <w:lvlJc w:val="left"/>
      <w:pPr>
        <w:ind w:left="1440" w:hanging="360"/>
      </w:pPr>
    </w:lvl>
    <w:lvl w:ilvl="2" w:tplc="B2E0B196" w:tentative="1">
      <w:start w:val="1"/>
      <w:numFmt w:val="lowerRoman"/>
      <w:lvlText w:val="%3."/>
      <w:lvlJc w:val="right"/>
      <w:pPr>
        <w:ind w:left="2160" w:hanging="180"/>
      </w:pPr>
    </w:lvl>
    <w:lvl w:ilvl="3" w:tplc="45B46E60" w:tentative="1">
      <w:start w:val="1"/>
      <w:numFmt w:val="decimal"/>
      <w:lvlText w:val="%4."/>
      <w:lvlJc w:val="left"/>
      <w:pPr>
        <w:ind w:left="2880" w:hanging="360"/>
      </w:pPr>
    </w:lvl>
    <w:lvl w:ilvl="4" w:tplc="D38C3216" w:tentative="1">
      <w:start w:val="1"/>
      <w:numFmt w:val="lowerLetter"/>
      <w:lvlText w:val="%5."/>
      <w:lvlJc w:val="left"/>
      <w:pPr>
        <w:ind w:left="3600" w:hanging="360"/>
      </w:pPr>
    </w:lvl>
    <w:lvl w:ilvl="5" w:tplc="D4543092" w:tentative="1">
      <w:start w:val="1"/>
      <w:numFmt w:val="lowerRoman"/>
      <w:lvlText w:val="%6."/>
      <w:lvlJc w:val="right"/>
      <w:pPr>
        <w:ind w:left="4320" w:hanging="180"/>
      </w:pPr>
    </w:lvl>
    <w:lvl w:ilvl="6" w:tplc="A056729E" w:tentative="1">
      <w:start w:val="1"/>
      <w:numFmt w:val="decimal"/>
      <w:lvlText w:val="%7."/>
      <w:lvlJc w:val="left"/>
      <w:pPr>
        <w:ind w:left="5040" w:hanging="360"/>
      </w:pPr>
    </w:lvl>
    <w:lvl w:ilvl="7" w:tplc="730E45DA" w:tentative="1">
      <w:start w:val="1"/>
      <w:numFmt w:val="lowerLetter"/>
      <w:lvlText w:val="%8."/>
      <w:lvlJc w:val="left"/>
      <w:pPr>
        <w:ind w:left="5760" w:hanging="360"/>
      </w:pPr>
    </w:lvl>
    <w:lvl w:ilvl="8" w:tplc="39BAF76E" w:tentative="1">
      <w:start w:val="1"/>
      <w:numFmt w:val="lowerRoman"/>
      <w:lvlText w:val="%9."/>
      <w:lvlJc w:val="right"/>
      <w:pPr>
        <w:ind w:left="6480" w:hanging="180"/>
      </w:pPr>
    </w:lvl>
  </w:abstractNum>
  <w:abstractNum w:abstractNumId="41" w15:restartNumberingAfterBreak="0">
    <w:nsid w:val="67F16158"/>
    <w:multiLevelType w:val="hybridMultilevel"/>
    <w:tmpl w:val="63ECDCCE"/>
    <w:lvl w:ilvl="0" w:tplc="1BD41E9A">
      <w:start w:val="1"/>
      <w:numFmt w:val="bullet"/>
      <w:pStyle w:val="Bullet3Ashurst"/>
      <w:lvlText w:val=""/>
      <w:lvlJc w:val="left"/>
      <w:pPr>
        <w:tabs>
          <w:tab w:val="num" w:pos="2030"/>
        </w:tabs>
        <w:ind w:left="2030" w:hanging="624"/>
      </w:pPr>
      <w:rPr>
        <w:rFonts w:ascii="Symbol" w:hAnsi="Symbol" w:hint="default"/>
        <w:b w:val="0"/>
        <w:i w:val="0"/>
        <w:sz w:val="18"/>
        <w:szCs w:val="18"/>
      </w:rPr>
    </w:lvl>
    <w:lvl w:ilvl="1" w:tplc="71843938" w:tentative="1">
      <w:start w:val="1"/>
      <w:numFmt w:val="bullet"/>
      <w:lvlText w:val="o"/>
      <w:lvlJc w:val="left"/>
      <w:pPr>
        <w:tabs>
          <w:tab w:val="num" w:pos="1440"/>
        </w:tabs>
        <w:ind w:left="1440" w:hanging="360"/>
      </w:pPr>
      <w:rPr>
        <w:rFonts w:ascii="Courier New" w:hAnsi="Courier New" w:cs="Courier New" w:hint="default"/>
      </w:rPr>
    </w:lvl>
    <w:lvl w:ilvl="2" w:tplc="615EAA1C" w:tentative="1">
      <w:start w:val="1"/>
      <w:numFmt w:val="bullet"/>
      <w:lvlText w:val=""/>
      <w:lvlJc w:val="left"/>
      <w:pPr>
        <w:tabs>
          <w:tab w:val="num" w:pos="2160"/>
        </w:tabs>
        <w:ind w:left="2160" w:hanging="360"/>
      </w:pPr>
      <w:rPr>
        <w:rFonts w:ascii="Wingdings" w:hAnsi="Wingdings" w:hint="default"/>
      </w:rPr>
    </w:lvl>
    <w:lvl w:ilvl="3" w:tplc="5F3CF134" w:tentative="1">
      <w:start w:val="1"/>
      <w:numFmt w:val="bullet"/>
      <w:lvlText w:val=""/>
      <w:lvlJc w:val="left"/>
      <w:pPr>
        <w:tabs>
          <w:tab w:val="num" w:pos="2880"/>
        </w:tabs>
        <w:ind w:left="2880" w:hanging="360"/>
      </w:pPr>
      <w:rPr>
        <w:rFonts w:ascii="Symbol" w:hAnsi="Symbol" w:hint="default"/>
      </w:rPr>
    </w:lvl>
    <w:lvl w:ilvl="4" w:tplc="167634A8" w:tentative="1">
      <w:start w:val="1"/>
      <w:numFmt w:val="bullet"/>
      <w:lvlText w:val="o"/>
      <w:lvlJc w:val="left"/>
      <w:pPr>
        <w:tabs>
          <w:tab w:val="num" w:pos="3600"/>
        </w:tabs>
        <w:ind w:left="3600" w:hanging="360"/>
      </w:pPr>
      <w:rPr>
        <w:rFonts w:ascii="Courier New" w:hAnsi="Courier New" w:cs="Courier New" w:hint="default"/>
      </w:rPr>
    </w:lvl>
    <w:lvl w:ilvl="5" w:tplc="87847506" w:tentative="1">
      <w:start w:val="1"/>
      <w:numFmt w:val="bullet"/>
      <w:lvlText w:val=""/>
      <w:lvlJc w:val="left"/>
      <w:pPr>
        <w:tabs>
          <w:tab w:val="num" w:pos="4320"/>
        </w:tabs>
        <w:ind w:left="4320" w:hanging="360"/>
      </w:pPr>
      <w:rPr>
        <w:rFonts w:ascii="Wingdings" w:hAnsi="Wingdings" w:hint="default"/>
      </w:rPr>
    </w:lvl>
    <w:lvl w:ilvl="6" w:tplc="F41691DC" w:tentative="1">
      <w:start w:val="1"/>
      <w:numFmt w:val="bullet"/>
      <w:lvlText w:val=""/>
      <w:lvlJc w:val="left"/>
      <w:pPr>
        <w:tabs>
          <w:tab w:val="num" w:pos="5040"/>
        </w:tabs>
        <w:ind w:left="5040" w:hanging="360"/>
      </w:pPr>
      <w:rPr>
        <w:rFonts w:ascii="Symbol" w:hAnsi="Symbol" w:hint="default"/>
      </w:rPr>
    </w:lvl>
    <w:lvl w:ilvl="7" w:tplc="3D30CC06" w:tentative="1">
      <w:start w:val="1"/>
      <w:numFmt w:val="bullet"/>
      <w:lvlText w:val="o"/>
      <w:lvlJc w:val="left"/>
      <w:pPr>
        <w:tabs>
          <w:tab w:val="num" w:pos="5760"/>
        </w:tabs>
        <w:ind w:left="5760" w:hanging="360"/>
      </w:pPr>
      <w:rPr>
        <w:rFonts w:ascii="Courier New" w:hAnsi="Courier New" w:cs="Courier New" w:hint="default"/>
      </w:rPr>
    </w:lvl>
    <w:lvl w:ilvl="8" w:tplc="A32EB9B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16616F"/>
    <w:multiLevelType w:val="multilevel"/>
    <w:tmpl w:val="0809001F"/>
    <w:styleLink w:val="111111"/>
    <w:lvl w:ilvl="0">
      <w:start w:val="1"/>
      <w:numFmt w:val="decimal"/>
      <w:lvlText w:val="%1."/>
      <w:lvlJc w:val="left"/>
      <w:pPr>
        <w:ind w:left="360" w:hanging="360"/>
      </w:pPr>
      <w:rPr>
        <w:rFonts w:asciiTheme="minorHAnsi" w:eastAsiaTheme="minorEastAsia"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9246705"/>
    <w:multiLevelType w:val="multilevel"/>
    <w:tmpl w:val="0A907C1E"/>
    <w:lvl w:ilvl="0">
      <w:start w:val="1"/>
      <w:numFmt w:val="decimal"/>
      <w:pStyle w:val="TableNum1Ashurst"/>
      <w:suff w:val="nothing"/>
      <w:lvlText w:val="%1."/>
      <w:lvlJc w:val="left"/>
      <w:pPr>
        <w:ind w:left="0" w:firstLine="0"/>
      </w:pPr>
      <w:rPr>
        <w:rFonts w:hint="default"/>
        <w:b w:val="0"/>
        <w:i w:val="0"/>
        <w:sz w:val="18"/>
      </w:rPr>
    </w:lvl>
    <w:lvl w:ilvl="1">
      <w:start w:val="1"/>
      <w:numFmt w:val="decimal"/>
      <w:pStyle w:val="TableNum2Ashurst"/>
      <w:suff w:val="nothing"/>
      <w:lvlText w:val="%1.%2"/>
      <w:lvlJc w:val="left"/>
      <w:pPr>
        <w:ind w:left="0" w:firstLine="0"/>
      </w:pPr>
      <w:rPr>
        <w:rFonts w:hint="default"/>
        <w:b w:val="0"/>
        <w:i w:val="0"/>
        <w:sz w:val="18"/>
        <w:szCs w:val="18"/>
      </w:rPr>
    </w:lvl>
    <w:lvl w:ilvl="2">
      <w:start w:val="1"/>
      <w:numFmt w:val="lowerLetter"/>
      <w:pStyle w:val="TableNum3Ashurst"/>
      <w:suff w:val="nothing"/>
      <w:lvlText w:val="(%3)"/>
      <w:lvlJc w:val="left"/>
      <w:pPr>
        <w:ind w:left="0" w:firstLine="0"/>
      </w:pPr>
      <w:rPr>
        <w:rFonts w:hint="default"/>
        <w:b w:val="0"/>
        <w:i w:val="0"/>
        <w:sz w:val="18"/>
        <w:szCs w:val="18"/>
      </w:rPr>
    </w:lvl>
    <w:lvl w:ilvl="3">
      <w:start w:val="1"/>
      <w:numFmt w:val="lowerRoman"/>
      <w:pStyle w:val="TableNum4Ashurst"/>
      <w:suff w:val="nothing"/>
      <w:lvlText w:val="(%4)"/>
      <w:lvlJc w:val="left"/>
      <w:pPr>
        <w:ind w:left="0" w:firstLine="0"/>
      </w:pPr>
      <w:rPr>
        <w:rFonts w:hint="default"/>
        <w:b w:val="0"/>
        <w:i w:val="0"/>
        <w:sz w:val="18"/>
        <w:szCs w:val="18"/>
      </w:rPr>
    </w:lvl>
    <w:lvl w:ilvl="4">
      <w:start w:val="1"/>
      <w:numFmt w:val="upperLetter"/>
      <w:pStyle w:val="TableNum5Ashurst"/>
      <w:suff w:val="nothing"/>
      <w:lvlText w:val="(%5)"/>
      <w:lvlJc w:val="left"/>
      <w:pPr>
        <w:ind w:left="0" w:firstLine="0"/>
      </w:pPr>
      <w:rPr>
        <w:rFonts w:hint="default"/>
        <w:b w:val="0"/>
        <w:i w:val="0"/>
        <w:sz w:val="18"/>
        <w:szCs w:val="18"/>
      </w:rPr>
    </w:lvl>
    <w:lvl w:ilvl="5">
      <w:start w:val="27"/>
      <w:numFmt w:val="lowerLetter"/>
      <w:pStyle w:val="TableNum6Ashurst"/>
      <w:suff w:val="nothing"/>
      <w:lvlText w:val="(%6)"/>
      <w:lvlJc w:val="left"/>
      <w:pPr>
        <w:ind w:left="0" w:firstLine="0"/>
      </w:pPr>
      <w:rPr>
        <w:rFonts w:hint="default"/>
        <w:b w:val="0"/>
        <w:i w:val="0"/>
        <w:sz w:val="18"/>
        <w:szCs w:val="18"/>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4" w15:restartNumberingAfterBreak="0">
    <w:nsid w:val="69F474E1"/>
    <w:multiLevelType w:val="multilevel"/>
    <w:tmpl w:val="0809001D"/>
    <w:name w:val="H1toH6Ashur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D13513A"/>
    <w:multiLevelType w:val="hybridMultilevel"/>
    <w:tmpl w:val="F8AEB498"/>
    <w:lvl w:ilvl="0" w:tplc="C402F464">
      <w:start w:val="1"/>
      <w:numFmt w:val="bullet"/>
      <w:pStyle w:val="Bullet4Ashurst"/>
      <w:lvlText w:val=""/>
      <w:lvlJc w:val="left"/>
      <w:pPr>
        <w:tabs>
          <w:tab w:val="num" w:pos="2654"/>
        </w:tabs>
        <w:ind w:left="2654" w:hanging="624"/>
      </w:pPr>
      <w:rPr>
        <w:rFonts w:ascii="Symbol" w:hAnsi="Symbol" w:hint="default"/>
        <w:b w:val="0"/>
        <w:i w:val="0"/>
        <w:sz w:val="18"/>
        <w:szCs w:val="18"/>
      </w:rPr>
    </w:lvl>
    <w:lvl w:ilvl="1" w:tplc="269EDED2" w:tentative="1">
      <w:start w:val="1"/>
      <w:numFmt w:val="bullet"/>
      <w:lvlText w:val="o"/>
      <w:lvlJc w:val="left"/>
      <w:pPr>
        <w:tabs>
          <w:tab w:val="num" w:pos="1440"/>
        </w:tabs>
        <w:ind w:left="1440" w:hanging="360"/>
      </w:pPr>
      <w:rPr>
        <w:rFonts w:ascii="Courier New" w:hAnsi="Courier New" w:cs="Courier New" w:hint="default"/>
      </w:rPr>
    </w:lvl>
    <w:lvl w:ilvl="2" w:tplc="D8EC75E6" w:tentative="1">
      <w:start w:val="1"/>
      <w:numFmt w:val="bullet"/>
      <w:lvlText w:val=""/>
      <w:lvlJc w:val="left"/>
      <w:pPr>
        <w:tabs>
          <w:tab w:val="num" w:pos="2160"/>
        </w:tabs>
        <w:ind w:left="2160" w:hanging="360"/>
      </w:pPr>
      <w:rPr>
        <w:rFonts w:ascii="Wingdings" w:hAnsi="Wingdings" w:hint="default"/>
      </w:rPr>
    </w:lvl>
    <w:lvl w:ilvl="3" w:tplc="93B64160" w:tentative="1">
      <w:start w:val="1"/>
      <w:numFmt w:val="bullet"/>
      <w:lvlText w:val=""/>
      <w:lvlJc w:val="left"/>
      <w:pPr>
        <w:tabs>
          <w:tab w:val="num" w:pos="2880"/>
        </w:tabs>
        <w:ind w:left="2880" w:hanging="360"/>
      </w:pPr>
      <w:rPr>
        <w:rFonts w:ascii="Symbol" w:hAnsi="Symbol" w:hint="default"/>
      </w:rPr>
    </w:lvl>
    <w:lvl w:ilvl="4" w:tplc="958216DA" w:tentative="1">
      <w:start w:val="1"/>
      <w:numFmt w:val="bullet"/>
      <w:lvlText w:val="o"/>
      <w:lvlJc w:val="left"/>
      <w:pPr>
        <w:tabs>
          <w:tab w:val="num" w:pos="3600"/>
        </w:tabs>
        <w:ind w:left="3600" w:hanging="360"/>
      </w:pPr>
      <w:rPr>
        <w:rFonts w:ascii="Courier New" w:hAnsi="Courier New" w:cs="Courier New" w:hint="default"/>
      </w:rPr>
    </w:lvl>
    <w:lvl w:ilvl="5" w:tplc="208E35D8" w:tentative="1">
      <w:start w:val="1"/>
      <w:numFmt w:val="bullet"/>
      <w:lvlText w:val=""/>
      <w:lvlJc w:val="left"/>
      <w:pPr>
        <w:tabs>
          <w:tab w:val="num" w:pos="4320"/>
        </w:tabs>
        <w:ind w:left="4320" w:hanging="360"/>
      </w:pPr>
      <w:rPr>
        <w:rFonts w:ascii="Wingdings" w:hAnsi="Wingdings" w:hint="default"/>
      </w:rPr>
    </w:lvl>
    <w:lvl w:ilvl="6" w:tplc="1548F00C" w:tentative="1">
      <w:start w:val="1"/>
      <w:numFmt w:val="bullet"/>
      <w:lvlText w:val=""/>
      <w:lvlJc w:val="left"/>
      <w:pPr>
        <w:tabs>
          <w:tab w:val="num" w:pos="5040"/>
        </w:tabs>
        <w:ind w:left="5040" w:hanging="360"/>
      </w:pPr>
      <w:rPr>
        <w:rFonts w:ascii="Symbol" w:hAnsi="Symbol" w:hint="default"/>
      </w:rPr>
    </w:lvl>
    <w:lvl w:ilvl="7" w:tplc="86BC7E0A" w:tentative="1">
      <w:start w:val="1"/>
      <w:numFmt w:val="bullet"/>
      <w:lvlText w:val="o"/>
      <w:lvlJc w:val="left"/>
      <w:pPr>
        <w:tabs>
          <w:tab w:val="num" w:pos="5760"/>
        </w:tabs>
        <w:ind w:left="5760" w:hanging="360"/>
      </w:pPr>
      <w:rPr>
        <w:rFonts w:ascii="Courier New" w:hAnsi="Courier New" w:cs="Courier New" w:hint="default"/>
      </w:rPr>
    </w:lvl>
    <w:lvl w:ilvl="8" w:tplc="E228D050"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CE09A2"/>
    <w:multiLevelType w:val="multilevel"/>
    <w:tmpl w:val="0809001D"/>
    <w:name w:val="AltH1toH6Ashur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38C195D"/>
    <w:multiLevelType w:val="hybridMultilevel"/>
    <w:tmpl w:val="590EFD78"/>
    <w:lvl w:ilvl="0" w:tplc="7D549434">
      <w:start w:val="1"/>
      <w:numFmt w:val="lowerLetter"/>
      <w:lvlText w:val="(%1)"/>
      <w:lvlJc w:val="left"/>
      <w:pPr>
        <w:ind w:left="720" w:hanging="360"/>
      </w:pPr>
      <w:rPr>
        <w:rFonts w:hint="default"/>
      </w:rPr>
    </w:lvl>
    <w:lvl w:ilvl="1" w:tplc="14CE8E08" w:tentative="1">
      <w:start w:val="1"/>
      <w:numFmt w:val="lowerLetter"/>
      <w:lvlText w:val="%2."/>
      <w:lvlJc w:val="left"/>
      <w:pPr>
        <w:ind w:left="1440" w:hanging="360"/>
      </w:pPr>
    </w:lvl>
    <w:lvl w:ilvl="2" w:tplc="3A7C0FD6" w:tentative="1">
      <w:start w:val="1"/>
      <w:numFmt w:val="lowerRoman"/>
      <w:lvlText w:val="%3."/>
      <w:lvlJc w:val="right"/>
      <w:pPr>
        <w:ind w:left="2160" w:hanging="180"/>
      </w:pPr>
    </w:lvl>
    <w:lvl w:ilvl="3" w:tplc="D55267E0" w:tentative="1">
      <w:start w:val="1"/>
      <w:numFmt w:val="decimal"/>
      <w:lvlText w:val="%4."/>
      <w:lvlJc w:val="left"/>
      <w:pPr>
        <w:ind w:left="2880" w:hanging="360"/>
      </w:pPr>
    </w:lvl>
    <w:lvl w:ilvl="4" w:tplc="70169070" w:tentative="1">
      <w:start w:val="1"/>
      <w:numFmt w:val="lowerLetter"/>
      <w:lvlText w:val="%5."/>
      <w:lvlJc w:val="left"/>
      <w:pPr>
        <w:ind w:left="3600" w:hanging="360"/>
      </w:pPr>
    </w:lvl>
    <w:lvl w:ilvl="5" w:tplc="81EA64CC" w:tentative="1">
      <w:start w:val="1"/>
      <w:numFmt w:val="lowerRoman"/>
      <w:lvlText w:val="%6."/>
      <w:lvlJc w:val="right"/>
      <w:pPr>
        <w:ind w:left="4320" w:hanging="180"/>
      </w:pPr>
    </w:lvl>
    <w:lvl w:ilvl="6" w:tplc="85407EE8" w:tentative="1">
      <w:start w:val="1"/>
      <w:numFmt w:val="decimal"/>
      <w:lvlText w:val="%7."/>
      <w:lvlJc w:val="left"/>
      <w:pPr>
        <w:ind w:left="5040" w:hanging="360"/>
      </w:pPr>
    </w:lvl>
    <w:lvl w:ilvl="7" w:tplc="24C87E74" w:tentative="1">
      <w:start w:val="1"/>
      <w:numFmt w:val="lowerLetter"/>
      <w:lvlText w:val="%8."/>
      <w:lvlJc w:val="left"/>
      <w:pPr>
        <w:ind w:left="5760" w:hanging="360"/>
      </w:pPr>
    </w:lvl>
    <w:lvl w:ilvl="8" w:tplc="B4DCE530" w:tentative="1">
      <w:start w:val="1"/>
      <w:numFmt w:val="lowerRoman"/>
      <w:lvlText w:val="%9."/>
      <w:lvlJc w:val="right"/>
      <w:pPr>
        <w:ind w:left="6480" w:hanging="180"/>
      </w:pPr>
    </w:lvl>
  </w:abstractNum>
  <w:abstractNum w:abstractNumId="48" w15:restartNumberingAfterBreak="0">
    <w:nsid w:val="768237B4"/>
    <w:multiLevelType w:val="multilevel"/>
    <w:tmpl w:val="0809001D"/>
    <w:name w:val="SH1toSH6Ashur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73D1E89"/>
    <w:multiLevelType w:val="hybridMultilevel"/>
    <w:tmpl w:val="157A501C"/>
    <w:lvl w:ilvl="0" w:tplc="63E006D0">
      <w:start w:val="11"/>
      <w:numFmt w:val="decimal"/>
      <w:lvlText w:val="%1."/>
      <w:lvlJc w:val="left"/>
      <w:pPr>
        <w:ind w:left="720" w:hanging="360"/>
      </w:pPr>
      <w:rPr>
        <w:rFonts w:hint="default"/>
      </w:rPr>
    </w:lvl>
    <w:lvl w:ilvl="1" w:tplc="DAD23170" w:tentative="1">
      <w:start w:val="1"/>
      <w:numFmt w:val="lowerLetter"/>
      <w:lvlText w:val="%2."/>
      <w:lvlJc w:val="left"/>
      <w:pPr>
        <w:ind w:left="1440" w:hanging="360"/>
      </w:pPr>
    </w:lvl>
    <w:lvl w:ilvl="2" w:tplc="15CC83E0" w:tentative="1">
      <w:start w:val="1"/>
      <w:numFmt w:val="lowerRoman"/>
      <w:lvlText w:val="%3."/>
      <w:lvlJc w:val="right"/>
      <w:pPr>
        <w:ind w:left="2160" w:hanging="180"/>
      </w:pPr>
    </w:lvl>
    <w:lvl w:ilvl="3" w:tplc="910E5E3A" w:tentative="1">
      <w:start w:val="1"/>
      <w:numFmt w:val="decimal"/>
      <w:lvlText w:val="%4."/>
      <w:lvlJc w:val="left"/>
      <w:pPr>
        <w:ind w:left="2880" w:hanging="360"/>
      </w:pPr>
    </w:lvl>
    <w:lvl w:ilvl="4" w:tplc="5EC638E4" w:tentative="1">
      <w:start w:val="1"/>
      <w:numFmt w:val="lowerLetter"/>
      <w:lvlText w:val="%5."/>
      <w:lvlJc w:val="left"/>
      <w:pPr>
        <w:ind w:left="3600" w:hanging="360"/>
      </w:pPr>
    </w:lvl>
    <w:lvl w:ilvl="5" w:tplc="0514383E" w:tentative="1">
      <w:start w:val="1"/>
      <w:numFmt w:val="lowerRoman"/>
      <w:lvlText w:val="%6."/>
      <w:lvlJc w:val="right"/>
      <w:pPr>
        <w:ind w:left="4320" w:hanging="180"/>
      </w:pPr>
    </w:lvl>
    <w:lvl w:ilvl="6" w:tplc="FC40ED94" w:tentative="1">
      <w:start w:val="1"/>
      <w:numFmt w:val="decimal"/>
      <w:lvlText w:val="%7."/>
      <w:lvlJc w:val="left"/>
      <w:pPr>
        <w:ind w:left="5040" w:hanging="360"/>
      </w:pPr>
    </w:lvl>
    <w:lvl w:ilvl="7" w:tplc="093A4A98" w:tentative="1">
      <w:start w:val="1"/>
      <w:numFmt w:val="lowerLetter"/>
      <w:lvlText w:val="%8."/>
      <w:lvlJc w:val="left"/>
      <w:pPr>
        <w:ind w:left="5760" w:hanging="360"/>
      </w:pPr>
    </w:lvl>
    <w:lvl w:ilvl="8" w:tplc="019CF8D0" w:tentative="1">
      <w:start w:val="1"/>
      <w:numFmt w:val="lowerRoman"/>
      <w:lvlText w:val="%9."/>
      <w:lvlJc w:val="right"/>
      <w:pPr>
        <w:ind w:left="6480" w:hanging="180"/>
      </w:pPr>
    </w:lvl>
  </w:abstractNum>
  <w:abstractNum w:abstractNumId="50" w15:restartNumberingAfterBreak="0">
    <w:nsid w:val="77F129C3"/>
    <w:multiLevelType w:val="hybridMultilevel"/>
    <w:tmpl w:val="23ACE872"/>
    <w:lvl w:ilvl="0" w:tplc="3A30AB24">
      <w:start w:val="10"/>
      <w:numFmt w:val="decimal"/>
      <w:lvlText w:val="%1."/>
      <w:lvlJc w:val="left"/>
      <w:pPr>
        <w:ind w:left="720" w:hanging="360"/>
      </w:pPr>
      <w:rPr>
        <w:rFonts w:hint="default"/>
      </w:rPr>
    </w:lvl>
    <w:lvl w:ilvl="1" w:tplc="2E0851D2" w:tentative="1">
      <w:start w:val="1"/>
      <w:numFmt w:val="lowerLetter"/>
      <w:lvlText w:val="%2."/>
      <w:lvlJc w:val="left"/>
      <w:pPr>
        <w:ind w:left="1440" w:hanging="360"/>
      </w:pPr>
    </w:lvl>
    <w:lvl w:ilvl="2" w:tplc="7FE62EE2" w:tentative="1">
      <w:start w:val="1"/>
      <w:numFmt w:val="lowerRoman"/>
      <w:lvlText w:val="%3."/>
      <w:lvlJc w:val="right"/>
      <w:pPr>
        <w:ind w:left="2160" w:hanging="180"/>
      </w:pPr>
    </w:lvl>
    <w:lvl w:ilvl="3" w:tplc="12325280" w:tentative="1">
      <w:start w:val="1"/>
      <w:numFmt w:val="decimal"/>
      <w:lvlText w:val="%4."/>
      <w:lvlJc w:val="left"/>
      <w:pPr>
        <w:ind w:left="2880" w:hanging="360"/>
      </w:pPr>
    </w:lvl>
    <w:lvl w:ilvl="4" w:tplc="8D6623BE" w:tentative="1">
      <w:start w:val="1"/>
      <w:numFmt w:val="lowerLetter"/>
      <w:lvlText w:val="%5."/>
      <w:lvlJc w:val="left"/>
      <w:pPr>
        <w:ind w:left="3600" w:hanging="360"/>
      </w:pPr>
    </w:lvl>
    <w:lvl w:ilvl="5" w:tplc="A698BCF0" w:tentative="1">
      <w:start w:val="1"/>
      <w:numFmt w:val="lowerRoman"/>
      <w:lvlText w:val="%6."/>
      <w:lvlJc w:val="right"/>
      <w:pPr>
        <w:ind w:left="4320" w:hanging="180"/>
      </w:pPr>
    </w:lvl>
    <w:lvl w:ilvl="6" w:tplc="B440755C" w:tentative="1">
      <w:start w:val="1"/>
      <w:numFmt w:val="decimal"/>
      <w:lvlText w:val="%7."/>
      <w:lvlJc w:val="left"/>
      <w:pPr>
        <w:ind w:left="5040" w:hanging="360"/>
      </w:pPr>
    </w:lvl>
    <w:lvl w:ilvl="7" w:tplc="E9B8B75E" w:tentative="1">
      <w:start w:val="1"/>
      <w:numFmt w:val="lowerLetter"/>
      <w:lvlText w:val="%8."/>
      <w:lvlJc w:val="left"/>
      <w:pPr>
        <w:ind w:left="5760" w:hanging="360"/>
      </w:pPr>
    </w:lvl>
    <w:lvl w:ilvl="8" w:tplc="3EDE1556" w:tentative="1">
      <w:start w:val="1"/>
      <w:numFmt w:val="lowerRoman"/>
      <w:lvlText w:val="%9."/>
      <w:lvlJc w:val="right"/>
      <w:pPr>
        <w:ind w:left="6480" w:hanging="180"/>
      </w:pPr>
    </w:lvl>
  </w:abstractNum>
  <w:abstractNum w:abstractNumId="51" w15:restartNumberingAfterBreak="0">
    <w:nsid w:val="7B792B61"/>
    <w:multiLevelType w:val="hybridMultilevel"/>
    <w:tmpl w:val="AA02C10E"/>
    <w:lvl w:ilvl="0" w:tplc="617429DA">
      <w:start w:val="1"/>
      <w:numFmt w:val="decimal"/>
      <w:pStyle w:val="PartiesAshurst"/>
      <w:lvlText w:val="(%1)"/>
      <w:lvlJc w:val="left"/>
      <w:pPr>
        <w:tabs>
          <w:tab w:val="num" w:pos="782"/>
        </w:tabs>
        <w:ind w:left="782" w:hanging="782"/>
      </w:pPr>
      <w:rPr>
        <w:rFonts w:hint="default"/>
        <w:b w:val="0"/>
        <w:i w:val="0"/>
        <w:sz w:val="18"/>
        <w:szCs w:val="18"/>
      </w:rPr>
    </w:lvl>
    <w:lvl w:ilvl="1" w:tplc="DD9E90EA" w:tentative="1">
      <w:start w:val="1"/>
      <w:numFmt w:val="lowerLetter"/>
      <w:lvlText w:val="%2."/>
      <w:lvlJc w:val="left"/>
      <w:pPr>
        <w:tabs>
          <w:tab w:val="num" w:pos="1440"/>
        </w:tabs>
        <w:ind w:left="1440" w:hanging="360"/>
      </w:pPr>
    </w:lvl>
    <w:lvl w:ilvl="2" w:tplc="C7AA3876" w:tentative="1">
      <w:start w:val="1"/>
      <w:numFmt w:val="lowerRoman"/>
      <w:lvlText w:val="%3."/>
      <w:lvlJc w:val="right"/>
      <w:pPr>
        <w:tabs>
          <w:tab w:val="num" w:pos="2160"/>
        </w:tabs>
        <w:ind w:left="2160" w:hanging="180"/>
      </w:pPr>
    </w:lvl>
    <w:lvl w:ilvl="3" w:tplc="966E69C6" w:tentative="1">
      <w:start w:val="1"/>
      <w:numFmt w:val="decimal"/>
      <w:lvlText w:val="%4."/>
      <w:lvlJc w:val="left"/>
      <w:pPr>
        <w:tabs>
          <w:tab w:val="num" w:pos="2880"/>
        </w:tabs>
        <w:ind w:left="2880" w:hanging="360"/>
      </w:pPr>
    </w:lvl>
    <w:lvl w:ilvl="4" w:tplc="3C225CE0" w:tentative="1">
      <w:start w:val="1"/>
      <w:numFmt w:val="lowerLetter"/>
      <w:lvlText w:val="%5."/>
      <w:lvlJc w:val="left"/>
      <w:pPr>
        <w:tabs>
          <w:tab w:val="num" w:pos="3600"/>
        </w:tabs>
        <w:ind w:left="3600" w:hanging="360"/>
      </w:pPr>
    </w:lvl>
    <w:lvl w:ilvl="5" w:tplc="8260FD3A" w:tentative="1">
      <w:start w:val="1"/>
      <w:numFmt w:val="lowerRoman"/>
      <w:lvlText w:val="%6."/>
      <w:lvlJc w:val="right"/>
      <w:pPr>
        <w:tabs>
          <w:tab w:val="num" w:pos="4320"/>
        </w:tabs>
        <w:ind w:left="4320" w:hanging="180"/>
      </w:pPr>
    </w:lvl>
    <w:lvl w:ilvl="6" w:tplc="2376BD12" w:tentative="1">
      <w:start w:val="1"/>
      <w:numFmt w:val="decimal"/>
      <w:lvlText w:val="%7."/>
      <w:lvlJc w:val="left"/>
      <w:pPr>
        <w:tabs>
          <w:tab w:val="num" w:pos="5040"/>
        </w:tabs>
        <w:ind w:left="5040" w:hanging="360"/>
      </w:pPr>
    </w:lvl>
    <w:lvl w:ilvl="7" w:tplc="E0D60ABE" w:tentative="1">
      <w:start w:val="1"/>
      <w:numFmt w:val="lowerLetter"/>
      <w:lvlText w:val="%8."/>
      <w:lvlJc w:val="left"/>
      <w:pPr>
        <w:tabs>
          <w:tab w:val="num" w:pos="5760"/>
        </w:tabs>
        <w:ind w:left="5760" w:hanging="360"/>
      </w:pPr>
    </w:lvl>
    <w:lvl w:ilvl="8" w:tplc="58AEA674" w:tentative="1">
      <w:start w:val="1"/>
      <w:numFmt w:val="lowerRoman"/>
      <w:lvlText w:val="%9."/>
      <w:lvlJc w:val="right"/>
      <w:pPr>
        <w:tabs>
          <w:tab w:val="num" w:pos="6480"/>
        </w:tabs>
        <w:ind w:left="6480" w:hanging="180"/>
      </w:pPr>
    </w:lvl>
  </w:abstractNum>
  <w:abstractNum w:abstractNumId="52" w15:restartNumberingAfterBreak="0">
    <w:nsid w:val="7BCD3DD8"/>
    <w:multiLevelType w:val="multilevel"/>
    <w:tmpl w:val="E98052C4"/>
    <w:lvl w:ilvl="0">
      <w:start w:val="1"/>
      <w:numFmt w:val="decimal"/>
      <w:pStyle w:val="AltH1Ashurst"/>
      <w:lvlText w:val="%1."/>
      <w:lvlJc w:val="left"/>
      <w:pPr>
        <w:tabs>
          <w:tab w:val="num" w:pos="782"/>
        </w:tabs>
        <w:ind w:left="782" w:hanging="782"/>
      </w:pPr>
      <w:rPr>
        <w:rFonts w:hint="default"/>
        <w:b w:val="0"/>
        <w:i w:val="0"/>
        <w:sz w:val="18"/>
      </w:rPr>
    </w:lvl>
    <w:lvl w:ilvl="1">
      <w:start w:val="1"/>
      <w:numFmt w:val="decimal"/>
      <w:pStyle w:val="AltH2Ashurst"/>
      <w:lvlText w:val="%1.%2"/>
      <w:lvlJc w:val="left"/>
      <w:pPr>
        <w:tabs>
          <w:tab w:val="num" w:pos="782"/>
        </w:tabs>
        <w:ind w:left="782" w:hanging="782"/>
      </w:pPr>
      <w:rPr>
        <w:rFonts w:hint="default"/>
        <w:b w:val="0"/>
        <w:i w:val="0"/>
        <w:sz w:val="18"/>
        <w:szCs w:val="18"/>
      </w:rPr>
    </w:lvl>
    <w:lvl w:ilvl="2">
      <w:start w:val="1"/>
      <w:numFmt w:val="lowerLetter"/>
      <w:pStyle w:val="AltH3Ashurst"/>
      <w:lvlText w:val="(%3)"/>
      <w:lvlJc w:val="left"/>
      <w:pPr>
        <w:tabs>
          <w:tab w:val="num" w:pos="1406"/>
        </w:tabs>
        <w:ind w:left="1406" w:hanging="624"/>
      </w:pPr>
      <w:rPr>
        <w:rFonts w:hint="default"/>
        <w:b w:val="0"/>
        <w:i w:val="0"/>
        <w:sz w:val="18"/>
        <w:szCs w:val="18"/>
      </w:rPr>
    </w:lvl>
    <w:lvl w:ilvl="3">
      <w:start w:val="1"/>
      <w:numFmt w:val="lowerRoman"/>
      <w:pStyle w:val="AltH4Ashurst"/>
      <w:lvlText w:val="(%4)"/>
      <w:lvlJc w:val="left"/>
      <w:pPr>
        <w:tabs>
          <w:tab w:val="num" w:pos="2030"/>
        </w:tabs>
        <w:ind w:left="2030" w:hanging="624"/>
      </w:pPr>
      <w:rPr>
        <w:rFonts w:hint="default"/>
        <w:b w:val="0"/>
        <w:i w:val="0"/>
        <w:sz w:val="18"/>
        <w:szCs w:val="18"/>
      </w:rPr>
    </w:lvl>
    <w:lvl w:ilvl="4">
      <w:start w:val="1"/>
      <w:numFmt w:val="upperLetter"/>
      <w:pStyle w:val="AltH5Ashurst"/>
      <w:lvlText w:val="(%5)"/>
      <w:lvlJc w:val="left"/>
      <w:pPr>
        <w:tabs>
          <w:tab w:val="num" w:pos="2653"/>
        </w:tabs>
        <w:ind w:left="2653" w:hanging="623"/>
      </w:pPr>
      <w:rPr>
        <w:rFonts w:hint="default"/>
        <w:b w:val="0"/>
        <w:i w:val="0"/>
        <w:sz w:val="18"/>
        <w:szCs w:val="18"/>
      </w:rPr>
    </w:lvl>
    <w:lvl w:ilvl="5">
      <w:start w:val="27"/>
      <w:numFmt w:val="lowerLetter"/>
      <w:pStyle w:val="AltH6Ashurst"/>
      <w:lvlText w:val="(%6)"/>
      <w:lvlJc w:val="left"/>
      <w:pPr>
        <w:tabs>
          <w:tab w:val="num" w:pos="3277"/>
        </w:tabs>
        <w:ind w:left="3277" w:hanging="624"/>
      </w:pPr>
      <w:rPr>
        <w:rFonts w:hint="default"/>
        <w:b w:val="0"/>
        <w:i w:val="0"/>
        <w:sz w:val="18"/>
        <w:szCs w:val="18"/>
      </w:rPr>
    </w:lvl>
    <w:lvl w:ilvl="6">
      <w:start w:val="1"/>
      <w:numFmt w:val="lowerLetter"/>
      <w:pStyle w:val="AltH7Ashurst"/>
      <w:lvlText w:val="(%7)"/>
      <w:lvlJc w:val="left"/>
      <w:pPr>
        <w:tabs>
          <w:tab w:val="num" w:pos="3901"/>
        </w:tabs>
        <w:ind w:left="3901" w:hanging="624"/>
      </w:pPr>
      <w:rPr>
        <w:rFonts w:hint="default"/>
        <w:b w:val="0"/>
        <w:i w:val="0"/>
        <w:sz w:val="18"/>
        <w:szCs w:val="18"/>
      </w:rPr>
    </w:lvl>
    <w:lvl w:ilvl="7">
      <w:start w:val="1"/>
      <w:numFmt w:val="lowerRoman"/>
      <w:pStyle w:val="AltH8Ashurst"/>
      <w:lvlText w:val="(%8)"/>
      <w:lvlJc w:val="left"/>
      <w:pPr>
        <w:tabs>
          <w:tab w:val="num" w:pos="4525"/>
        </w:tabs>
        <w:ind w:left="4525" w:hanging="624"/>
      </w:pPr>
      <w:rPr>
        <w:rFonts w:hint="default"/>
      </w:rPr>
    </w:lvl>
    <w:lvl w:ilvl="8">
      <w:start w:val="1"/>
      <w:numFmt w:val="none"/>
      <w:lvlText w:val=""/>
      <w:lvlJc w:val="left"/>
      <w:pPr>
        <w:tabs>
          <w:tab w:val="num" w:pos="0"/>
        </w:tabs>
        <w:ind w:left="0" w:firstLine="0"/>
      </w:pPr>
      <w:rPr>
        <w:rFonts w:hint="default"/>
      </w:rPr>
    </w:lvl>
  </w:abstractNum>
  <w:abstractNum w:abstractNumId="53" w15:restartNumberingAfterBreak="0">
    <w:nsid w:val="7BE83FEC"/>
    <w:multiLevelType w:val="hybridMultilevel"/>
    <w:tmpl w:val="11AC3902"/>
    <w:lvl w:ilvl="0" w:tplc="D0EC682E">
      <w:start w:val="1"/>
      <w:numFmt w:val="lowerLetter"/>
      <w:lvlText w:val="(%1)"/>
      <w:lvlJc w:val="left"/>
      <w:pPr>
        <w:ind w:left="720" w:hanging="360"/>
      </w:pPr>
      <w:rPr>
        <w:rFonts w:hint="default"/>
      </w:rPr>
    </w:lvl>
    <w:lvl w:ilvl="1" w:tplc="363606EE" w:tentative="1">
      <w:start w:val="1"/>
      <w:numFmt w:val="lowerLetter"/>
      <w:lvlText w:val="%2."/>
      <w:lvlJc w:val="left"/>
      <w:pPr>
        <w:ind w:left="1440" w:hanging="360"/>
      </w:pPr>
    </w:lvl>
    <w:lvl w:ilvl="2" w:tplc="48266082" w:tentative="1">
      <w:start w:val="1"/>
      <w:numFmt w:val="lowerRoman"/>
      <w:lvlText w:val="%3."/>
      <w:lvlJc w:val="right"/>
      <w:pPr>
        <w:ind w:left="2160" w:hanging="180"/>
      </w:pPr>
    </w:lvl>
    <w:lvl w:ilvl="3" w:tplc="DD22DF7A" w:tentative="1">
      <w:start w:val="1"/>
      <w:numFmt w:val="decimal"/>
      <w:lvlText w:val="%4."/>
      <w:lvlJc w:val="left"/>
      <w:pPr>
        <w:ind w:left="2880" w:hanging="360"/>
      </w:pPr>
    </w:lvl>
    <w:lvl w:ilvl="4" w:tplc="C73CC90A" w:tentative="1">
      <w:start w:val="1"/>
      <w:numFmt w:val="lowerLetter"/>
      <w:lvlText w:val="%5."/>
      <w:lvlJc w:val="left"/>
      <w:pPr>
        <w:ind w:left="3600" w:hanging="360"/>
      </w:pPr>
    </w:lvl>
    <w:lvl w:ilvl="5" w:tplc="2A0ED73A" w:tentative="1">
      <w:start w:val="1"/>
      <w:numFmt w:val="lowerRoman"/>
      <w:lvlText w:val="%6."/>
      <w:lvlJc w:val="right"/>
      <w:pPr>
        <w:ind w:left="4320" w:hanging="180"/>
      </w:pPr>
    </w:lvl>
    <w:lvl w:ilvl="6" w:tplc="71CAC628" w:tentative="1">
      <w:start w:val="1"/>
      <w:numFmt w:val="decimal"/>
      <w:lvlText w:val="%7."/>
      <w:lvlJc w:val="left"/>
      <w:pPr>
        <w:ind w:left="5040" w:hanging="360"/>
      </w:pPr>
    </w:lvl>
    <w:lvl w:ilvl="7" w:tplc="606A55E4" w:tentative="1">
      <w:start w:val="1"/>
      <w:numFmt w:val="lowerLetter"/>
      <w:lvlText w:val="%8."/>
      <w:lvlJc w:val="left"/>
      <w:pPr>
        <w:ind w:left="5760" w:hanging="360"/>
      </w:pPr>
    </w:lvl>
    <w:lvl w:ilvl="8" w:tplc="8C38DAC0" w:tentative="1">
      <w:start w:val="1"/>
      <w:numFmt w:val="lowerRoman"/>
      <w:lvlText w:val="%9."/>
      <w:lvlJc w:val="right"/>
      <w:pPr>
        <w:ind w:left="6480" w:hanging="180"/>
      </w:pPr>
    </w:lvl>
  </w:abstractNum>
  <w:abstractNum w:abstractNumId="54" w15:restartNumberingAfterBreak="0">
    <w:nsid w:val="7CCA31EC"/>
    <w:multiLevelType w:val="hybridMultilevel"/>
    <w:tmpl w:val="4C3E3524"/>
    <w:lvl w:ilvl="0" w:tplc="5E6AA624">
      <w:start w:val="1"/>
      <w:numFmt w:val="bullet"/>
      <w:pStyle w:val="Bullet5Ashurst"/>
      <w:lvlText w:val=""/>
      <w:lvlJc w:val="left"/>
      <w:pPr>
        <w:tabs>
          <w:tab w:val="num" w:pos="3277"/>
        </w:tabs>
        <w:ind w:left="3277" w:hanging="623"/>
      </w:pPr>
      <w:rPr>
        <w:rFonts w:ascii="Symbol" w:hAnsi="Symbol" w:hint="default"/>
        <w:b w:val="0"/>
        <w:i w:val="0"/>
        <w:sz w:val="18"/>
        <w:szCs w:val="18"/>
      </w:rPr>
    </w:lvl>
    <w:lvl w:ilvl="1" w:tplc="2112F62C" w:tentative="1">
      <w:start w:val="1"/>
      <w:numFmt w:val="bullet"/>
      <w:lvlText w:val="o"/>
      <w:lvlJc w:val="left"/>
      <w:pPr>
        <w:tabs>
          <w:tab w:val="num" w:pos="1440"/>
        </w:tabs>
        <w:ind w:left="1440" w:hanging="360"/>
      </w:pPr>
      <w:rPr>
        <w:rFonts w:ascii="Courier New" w:hAnsi="Courier New" w:cs="Courier New" w:hint="default"/>
      </w:rPr>
    </w:lvl>
    <w:lvl w:ilvl="2" w:tplc="B9A6CF84" w:tentative="1">
      <w:start w:val="1"/>
      <w:numFmt w:val="bullet"/>
      <w:lvlText w:val=""/>
      <w:lvlJc w:val="left"/>
      <w:pPr>
        <w:tabs>
          <w:tab w:val="num" w:pos="2160"/>
        </w:tabs>
        <w:ind w:left="2160" w:hanging="360"/>
      </w:pPr>
      <w:rPr>
        <w:rFonts w:ascii="Wingdings" w:hAnsi="Wingdings" w:hint="default"/>
      </w:rPr>
    </w:lvl>
    <w:lvl w:ilvl="3" w:tplc="B5E0D892" w:tentative="1">
      <w:start w:val="1"/>
      <w:numFmt w:val="bullet"/>
      <w:lvlText w:val=""/>
      <w:lvlJc w:val="left"/>
      <w:pPr>
        <w:tabs>
          <w:tab w:val="num" w:pos="2880"/>
        </w:tabs>
        <w:ind w:left="2880" w:hanging="360"/>
      </w:pPr>
      <w:rPr>
        <w:rFonts w:ascii="Symbol" w:hAnsi="Symbol" w:hint="default"/>
      </w:rPr>
    </w:lvl>
    <w:lvl w:ilvl="4" w:tplc="1870D330" w:tentative="1">
      <w:start w:val="1"/>
      <w:numFmt w:val="bullet"/>
      <w:lvlText w:val="o"/>
      <w:lvlJc w:val="left"/>
      <w:pPr>
        <w:tabs>
          <w:tab w:val="num" w:pos="3600"/>
        </w:tabs>
        <w:ind w:left="3600" w:hanging="360"/>
      </w:pPr>
      <w:rPr>
        <w:rFonts w:ascii="Courier New" w:hAnsi="Courier New" w:cs="Courier New" w:hint="default"/>
      </w:rPr>
    </w:lvl>
    <w:lvl w:ilvl="5" w:tplc="9182B85C" w:tentative="1">
      <w:start w:val="1"/>
      <w:numFmt w:val="bullet"/>
      <w:lvlText w:val=""/>
      <w:lvlJc w:val="left"/>
      <w:pPr>
        <w:tabs>
          <w:tab w:val="num" w:pos="4320"/>
        </w:tabs>
        <w:ind w:left="4320" w:hanging="360"/>
      </w:pPr>
      <w:rPr>
        <w:rFonts w:ascii="Wingdings" w:hAnsi="Wingdings" w:hint="default"/>
      </w:rPr>
    </w:lvl>
    <w:lvl w:ilvl="6" w:tplc="2DFC7CAC" w:tentative="1">
      <w:start w:val="1"/>
      <w:numFmt w:val="bullet"/>
      <w:lvlText w:val=""/>
      <w:lvlJc w:val="left"/>
      <w:pPr>
        <w:tabs>
          <w:tab w:val="num" w:pos="5040"/>
        </w:tabs>
        <w:ind w:left="5040" w:hanging="360"/>
      </w:pPr>
      <w:rPr>
        <w:rFonts w:ascii="Symbol" w:hAnsi="Symbol" w:hint="default"/>
      </w:rPr>
    </w:lvl>
    <w:lvl w:ilvl="7" w:tplc="51A4772A" w:tentative="1">
      <w:start w:val="1"/>
      <w:numFmt w:val="bullet"/>
      <w:lvlText w:val="o"/>
      <w:lvlJc w:val="left"/>
      <w:pPr>
        <w:tabs>
          <w:tab w:val="num" w:pos="5760"/>
        </w:tabs>
        <w:ind w:left="5760" w:hanging="360"/>
      </w:pPr>
      <w:rPr>
        <w:rFonts w:ascii="Courier New" w:hAnsi="Courier New" w:cs="Courier New" w:hint="default"/>
      </w:rPr>
    </w:lvl>
    <w:lvl w:ilvl="8" w:tplc="09763E26" w:tentative="1">
      <w:start w:val="1"/>
      <w:numFmt w:val="bullet"/>
      <w:lvlText w:val=""/>
      <w:lvlJc w:val="left"/>
      <w:pPr>
        <w:tabs>
          <w:tab w:val="num" w:pos="6480"/>
        </w:tabs>
        <w:ind w:left="6480" w:hanging="360"/>
      </w:pPr>
      <w:rPr>
        <w:rFonts w:ascii="Wingdings" w:hAnsi="Wingdings" w:hint="default"/>
      </w:rPr>
    </w:lvl>
  </w:abstractNum>
  <w:num w:numId="1" w16cid:durableId="1765346970">
    <w:abstractNumId w:val="51"/>
  </w:num>
  <w:num w:numId="2" w16cid:durableId="375203016">
    <w:abstractNumId w:val="23"/>
  </w:num>
  <w:num w:numId="3" w16cid:durableId="650789509">
    <w:abstractNumId w:val="31"/>
  </w:num>
  <w:num w:numId="4" w16cid:durableId="2025983599">
    <w:abstractNumId w:val="52"/>
  </w:num>
  <w:num w:numId="5" w16cid:durableId="1741294839">
    <w:abstractNumId w:val="20"/>
  </w:num>
  <w:num w:numId="6" w16cid:durableId="1055081626">
    <w:abstractNumId w:val="28"/>
  </w:num>
  <w:num w:numId="7" w16cid:durableId="1779715456">
    <w:abstractNumId w:val="16"/>
  </w:num>
  <w:num w:numId="8" w16cid:durableId="1793284203">
    <w:abstractNumId w:val="15"/>
  </w:num>
  <w:num w:numId="9" w16cid:durableId="1389256978">
    <w:abstractNumId w:val="11"/>
  </w:num>
  <w:num w:numId="10" w16cid:durableId="256335020">
    <w:abstractNumId w:val="41"/>
  </w:num>
  <w:num w:numId="11" w16cid:durableId="1563247083">
    <w:abstractNumId w:val="45"/>
  </w:num>
  <w:num w:numId="12" w16cid:durableId="363554668">
    <w:abstractNumId w:val="54"/>
  </w:num>
  <w:num w:numId="13" w16cid:durableId="1717898917">
    <w:abstractNumId w:val="32"/>
  </w:num>
  <w:num w:numId="14" w16cid:durableId="557015810">
    <w:abstractNumId w:val="35"/>
  </w:num>
  <w:num w:numId="15" w16cid:durableId="103815438">
    <w:abstractNumId w:val="10"/>
  </w:num>
  <w:num w:numId="16" w16cid:durableId="1034110300">
    <w:abstractNumId w:val="12"/>
  </w:num>
  <w:num w:numId="17" w16cid:durableId="2069111321">
    <w:abstractNumId w:val="43"/>
  </w:num>
  <w:num w:numId="18" w16cid:durableId="1789815854">
    <w:abstractNumId w:val="29"/>
  </w:num>
  <w:num w:numId="19" w16cid:durableId="461458903">
    <w:abstractNumId w:val="27"/>
  </w:num>
  <w:num w:numId="20" w16cid:durableId="2073917382">
    <w:abstractNumId w:val="9"/>
  </w:num>
  <w:num w:numId="21" w16cid:durableId="1735353578">
    <w:abstractNumId w:val="8"/>
  </w:num>
  <w:num w:numId="22" w16cid:durableId="1450323184">
    <w:abstractNumId w:val="7"/>
  </w:num>
  <w:num w:numId="23" w16cid:durableId="541745913">
    <w:abstractNumId w:val="6"/>
  </w:num>
  <w:num w:numId="24" w16cid:durableId="1595625654">
    <w:abstractNumId w:val="5"/>
  </w:num>
  <w:num w:numId="25" w16cid:durableId="1337226917">
    <w:abstractNumId w:val="4"/>
  </w:num>
  <w:num w:numId="26" w16cid:durableId="485710080">
    <w:abstractNumId w:val="3"/>
  </w:num>
  <w:num w:numId="27" w16cid:durableId="145359863">
    <w:abstractNumId w:val="2"/>
  </w:num>
  <w:num w:numId="28" w16cid:durableId="1728143739">
    <w:abstractNumId w:val="1"/>
  </w:num>
  <w:num w:numId="29" w16cid:durableId="1398354648">
    <w:abstractNumId w:val="0"/>
  </w:num>
  <w:num w:numId="30" w16cid:durableId="1067993952">
    <w:abstractNumId w:val="19"/>
  </w:num>
  <w:num w:numId="31" w16cid:durableId="957105490">
    <w:abstractNumId w:val="42"/>
  </w:num>
  <w:num w:numId="32" w16cid:durableId="837188015">
    <w:abstractNumId w:val="14"/>
  </w:num>
  <w:num w:numId="33" w16cid:durableId="1088767870">
    <w:abstractNumId w:val="30"/>
  </w:num>
  <w:num w:numId="34" w16cid:durableId="1318531112">
    <w:abstractNumId w:val="47"/>
  </w:num>
  <w:num w:numId="35" w16cid:durableId="804467207">
    <w:abstractNumId w:val="40"/>
  </w:num>
  <w:num w:numId="36" w16cid:durableId="792749719">
    <w:abstractNumId w:val="53"/>
  </w:num>
  <w:num w:numId="37" w16cid:durableId="1165319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8" w16cid:durableId="1695378491">
    <w:abstractNumId w:val="39"/>
  </w:num>
  <w:num w:numId="39" w16cid:durableId="494612602">
    <w:abstractNumId w:val="50"/>
  </w:num>
  <w:num w:numId="40" w16cid:durableId="333730111">
    <w:abstractNumId w:val="37"/>
  </w:num>
  <w:num w:numId="41" w16cid:durableId="652566037">
    <w:abstractNumId w:val="18"/>
  </w:num>
  <w:num w:numId="42" w16cid:durableId="937835007">
    <w:abstractNumId w:val="49"/>
  </w:num>
  <w:num w:numId="43" w16cid:durableId="872231922">
    <w:abstractNumId w:val="13"/>
  </w:num>
  <w:num w:numId="44" w16cid:durableId="2640453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45" w16cid:durableId="6657426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4804" w:allStyles="0" w:customStyles="0" w:latentStyles="1" w:stylesInUse="0" w:headingStyles="0" w:numberingStyles="0" w:tableStyles="0" w:directFormattingOnRuns="0" w:directFormattingOnParagraphs="0" w:directFormattingOnNumbering="0" w:directFormattingOnTables="1" w:clearFormatting="0" w:top3HeadingStyles="0" w:visibleStyles="1" w:alternateStyleNames="0"/>
  <w:defaultTabStop w:val="567"/>
  <w:drawingGridHorizontalSpacing w:val="9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hurstDocumentData" w:val="&lt;?xml version=&quot;1.0&quot; encoding=&quot;utf-16&quot;?&gt;_x000d__x000a_&lt;ashurstDocument&gt;_x000d__x000a_  &lt;documentData&gt;_x000d__x000a_    &lt;set name=&quot;general&quot; key=&quot;general&quot;&gt;_x000d__x000a_      &lt;items&gt;_x000d__x000a_        &lt;item name=&quot;templateID&quot; value=&quot;ashWordDoc&quot;&gt;_x000d__x000a_        &lt;/item&gt;_x000d__x000a_        &lt;item name=&quot;dataID&quot; value=&quot;&quot;&gt;_x000d__x000a_        &lt;/item&gt;_x000d__x000a_        &lt;item name=&quot;officeID&quot; value=&quot;london&quot;&gt;_x000d__x000a_        &lt;/item&gt;_x000d__x000a_        &lt;item name=&quot;languageID&quot; value=&quot;english-uk&quot;&gt;_x000d__x000a_        &lt;/item&gt;_x000d__x000a_        &lt;item name=&quot;localeID&quot; value=&quot;2057&quot;&gt;_x000d__x000a_        &lt;/item&gt;_x000d__x000a_        &lt;item name=&quot;authorID&quot; value=&quot;Danny Wilson&quot;&gt;_x000d__x000a_        &lt;/item&gt;_x000d__x000a_        &lt;item name=&quot;day&quot; value=&quot;25&quot;&gt;_x000d__x000a_        &lt;/item&gt;_x000d__x000a_        &lt;item name=&quot;month&quot; value=&quot;5&quot;&gt;_x000d__x000a_        &lt;/item&gt;_x000d__x000a_        &lt;item name=&quot;year&quot; value=&quot;2007&quot;&gt;_x000d__x000a_        &lt;/item&gt;_x000d__x000a_        &lt;item name=&quot;legacyTemplateName&quot; value=&quot;&quot;&gt;_x000d__x000a_        &lt;/item&gt;_x000d__x000a_      &lt;/items&gt;_x000d__x000a_    &lt;/set&gt;_x000d__x000a_  &lt;/documentData&gt;_x000d__x000a_  &lt;coverSheet form=&quot;frmCoverSheetStandardDocs&quot; coverid=&quot;StandardLondon&quot;&gt;_x000d__x000a_    &lt;set name=&quot;coverSheet&quot; key=&quot;&quot;&gt;_x000d__x000a_      &lt;items&gt;_x000d__x000a_        &lt;item name=&quot;office&quot; value=&quot;London&quot; /&gt;_x000d__x000a_        &lt;item name=&quot;StandardNoDept&quot; value=&quot;False&quot; /&gt;_x000d__x000a_        &lt;item name=&quot;StandardWithDept&quot; value=&quot;True&quot; /&gt;_x000d__x000a_        &lt;item name=&quot;title&quot; value=&quot;Report Addressee Language &quot; /&gt;_x000d__x000a_        &lt;item name=&quot;translation&quot; value=&quot;&quot; /&gt;_x000d__x000a_        &lt;item name=&quot;personResponsible&quot; value=&quot;LondonStandardDocumentPersonResponsible&quot; /&gt;_x000d__x000a_        &lt;item name=&quot;personResponsibleTitle&quot; value=&quot;LondonStandardDocumentPersonResponsibleTitle&quot; /&gt;_x000d__x000a_        &lt;item name=&quot;commentsTo&quot; value=&quot;Sarah Watkinson/Ruth Harris&quot; /&gt;_x000d__x000a_        &lt;item name=&quot;volumeNumber&quot; value=&quot;Volume : Standard Documents&quot; /&gt;_x000d__x000a_        &lt;item name=&quot;lastUpdate&quot; value=&quot;&quot; /&gt;_x000d__x000a_        &lt;item name=&quot;referenceNumber&quot; value=&quot;18E/IF/05&quot; /&gt;_x000d__x000a_        &lt;item name=&quot;documentNumber&quot; value=&quot;9098822&quot; /&gt;_x000d__x000a_        &lt;item name=&quot;citation&quot; value=&quot;This document shall be cited as&amp;lt;ashurstBold&amp;gt; Report Addressee Language  &amp;lt;/ashurstBold&amp;gt;(9098822)&quot; /&gt;_x000d__x000a_        &lt;item name=&quot;department&quot; value=&quot;International Finance&quot; /&gt;_x000d__x000a_        &lt;item name=&quot;standardDocType&quot; value=&quot;WithDepartment&quot; /&gt;_x000d__x000a_        &lt;item name=&quot;lawLanguage&quot; value=&quot;&quot; /&gt;_x000d__x000a_        &lt;item name=&quot;officeHeadingID&quot; value=&quot;LondonStandardDocumentTitle&quot; /&gt;_x000d__x000a_        &lt;item name=&quot;author&quot; value=&quot;Sarah Watkinson/Ruth Harris&quot; /&gt;_x000d__x000a_        &lt;item name=&quot;disclaimer&quot; value=&quot;LondonStandardDocumentDisclaimer&quot; /&gt;_x000d__x000a_        &lt;item name=&quot;officeResponsible&quot; value=&quot;&quot; /&gt;_x000d__x000a_      &lt;/items&gt;_x000d__x000a_    &lt;/set&gt;_x000d__x000a_  &lt;/coverSheet&gt;_x000d__x000a_&lt;/ashurstDocument&gt;"/>
  </w:docVars>
  <w:rsids>
    <w:rsidRoot w:val="009E42AA"/>
    <w:rsid w:val="0017333B"/>
    <w:rsid w:val="001E7757"/>
    <w:rsid w:val="003C6F32"/>
    <w:rsid w:val="004334D6"/>
    <w:rsid w:val="004B4EF3"/>
    <w:rsid w:val="004B7E8B"/>
    <w:rsid w:val="005E414D"/>
    <w:rsid w:val="006E1126"/>
    <w:rsid w:val="006F2CBB"/>
    <w:rsid w:val="008563DF"/>
    <w:rsid w:val="009E42AA"/>
    <w:rsid w:val="00B91A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6BFFC62E"/>
  <w15:docId w15:val="{45302BE0-4BDB-4246-B6BF-6BED8E94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8" w:defSemiHidden="0" w:defUnhideWhenUsed="0" w:defQFormat="0" w:count="376">
    <w:lsdException w:name="Normal" w:semiHidden="1" w:unhideWhenUsed="1"/>
    <w:lsdException w:name="heading 1" w:semiHidden="1" w:uiPriority="0" w:unhideWhenUsed="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atentStyles>
  <w:style w:type="paragraph" w:default="1" w:styleId="Normal">
    <w:name w:val="Normal"/>
    <w:uiPriority w:val="98"/>
    <w:semiHidden/>
    <w:rsid w:val="00CE53A4"/>
    <w:pPr>
      <w:spacing w:line="264" w:lineRule="auto"/>
      <w:jc w:val="both"/>
    </w:pPr>
    <w:rPr>
      <w:rFonts w:asciiTheme="minorHAnsi" w:eastAsiaTheme="minorEastAsia" w:hAnsiTheme="minorHAnsi"/>
      <w:sz w:val="18"/>
      <w:szCs w:val="18"/>
    </w:rPr>
  </w:style>
  <w:style w:type="paragraph" w:styleId="Heading1">
    <w:name w:val="heading 1"/>
    <w:aliases w:val="Article Heading,Clause,Framew.1,Heading 1 Char1,Heading 1 deutsch,Hoofdstukkop,Niveau 1,Numbered - 1,level 1,level 1 Char,level1,level1 Char"/>
    <w:basedOn w:val="NormalAshurst"/>
    <w:qFormat/>
    <w:rsid w:val="00CE53A4"/>
    <w:pPr>
      <w:numPr>
        <w:numId w:val="7"/>
      </w:numPr>
      <w:outlineLvl w:val="0"/>
    </w:pPr>
    <w:rPr>
      <w:rFonts w:cs="Arial"/>
      <w:bCs/>
      <w:kern w:val="32"/>
    </w:rPr>
  </w:style>
  <w:style w:type="paragraph" w:styleId="Heading2">
    <w:name w:val="heading 2"/>
    <w:aliases w:val="H2,Heading 2 Char1,Heading 2 Char2,Major,Niveau 1 1,Numbered - 2,PARA2,ParaLvl2,Paragraafkop,Section Heading,Sub-clause,level 2,level 2 Char,level2,level2 Char,level2 Char2"/>
    <w:basedOn w:val="NormalAshurst"/>
    <w:semiHidden/>
    <w:qFormat/>
    <w:rsid w:val="00CE53A4"/>
    <w:pPr>
      <w:numPr>
        <w:ilvl w:val="1"/>
        <w:numId w:val="7"/>
      </w:numPr>
      <w:outlineLvl w:val="1"/>
    </w:pPr>
    <w:rPr>
      <w:rFonts w:cs="Arial"/>
      <w:bCs/>
      <w:iCs/>
    </w:rPr>
  </w:style>
  <w:style w:type="paragraph" w:styleId="Heading3">
    <w:name w:val="heading 3"/>
    <w:aliases w:val="(Alt+3),(Alt+3)1,(Alt+3)11,(Alt+3)12,(Alt+3)2,(Alt+3)21,(Alt+3)22,(Alt+3)3,(Alt+3)31,(Alt+3)4,(Alt+3)41,(Alt+3)5,(Alt+3)6,(Alt+3)7,.,H3,H31,H32,H33,H34,H35,H36,H37,H38,Label,Label1,Lev 3,Level 1 - 1,Minor,PA Minor Section,Subparagraafkop,t3"/>
    <w:basedOn w:val="NormalAshurst"/>
    <w:semiHidden/>
    <w:qFormat/>
    <w:rsid w:val="00CE53A4"/>
    <w:pPr>
      <w:numPr>
        <w:ilvl w:val="2"/>
        <w:numId w:val="7"/>
      </w:numPr>
      <w:outlineLvl w:val="2"/>
    </w:pPr>
    <w:rPr>
      <w:rFonts w:cs="Arial"/>
      <w:bCs/>
    </w:rPr>
  </w:style>
  <w:style w:type="paragraph" w:styleId="Heading4">
    <w:name w:val="heading 4"/>
    <w:aliases w:val="(Alt+4),(Alt+4)1,(Alt+4)11,(Alt+4)12,(Alt+4)2,(Alt+4)21,(Alt+4)22,(Alt+4)3,(Alt+4)31,(Alt+4)32,(Alt+4)4,(Alt+4)5,(Alt+4)6,(Alt+4)7,(Alt+4)8,H4,H41,H411,H412,H42,H421,H422,H43,H431,H432,H44,H45,H46,H47,H48,Level 2 - a,PA Micro Section,alpha,h4"/>
    <w:basedOn w:val="NormalAshurst"/>
    <w:link w:val="Heading4Char"/>
    <w:semiHidden/>
    <w:qFormat/>
    <w:rsid w:val="00CE53A4"/>
    <w:pPr>
      <w:numPr>
        <w:ilvl w:val="3"/>
        <w:numId w:val="7"/>
      </w:numPr>
      <w:outlineLvl w:val="3"/>
    </w:pPr>
    <w:rPr>
      <w:bCs/>
    </w:rPr>
  </w:style>
  <w:style w:type="paragraph" w:styleId="Heading5">
    <w:name w:val="heading 5"/>
    <w:aliases w:val="Level 3 - i,Numbered - 5,level 5,level5"/>
    <w:basedOn w:val="NormalAshurst"/>
    <w:link w:val="Heading5Char"/>
    <w:semiHidden/>
    <w:qFormat/>
    <w:rsid w:val="00CE53A4"/>
    <w:pPr>
      <w:numPr>
        <w:ilvl w:val="4"/>
        <w:numId w:val="7"/>
      </w:numPr>
      <w:outlineLvl w:val="4"/>
    </w:pPr>
    <w:rPr>
      <w:bCs/>
      <w:iCs/>
    </w:rPr>
  </w:style>
  <w:style w:type="paragraph" w:styleId="Heading6">
    <w:name w:val="heading 6"/>
    <w:aliases w:val="level 6,level6"/>
    <w:basedOn w:val="NormalAshurst"/>
    <w:semiHidden/>
    <w:qFormat/>
    <w:rsid w:val="00CE53A4"/>
    <w:pPr>
      <w:numPr>
        <w:ilvl w:val="5"/>
        <w:numId w:val="7"/>
      </w:numPr>
      <w:outlineLvl w:val="5"/>
    </w:pPr>
    <w:rPr>
      <w:bCs/>
    </w:rPr>
  </w:style>
  <w:style w:type="paragraph" w:styleId="Heading7">
    <w:name w:val="heading 7"/>
    <w:basedOn w:val="NormalAshurst"/>
    <w:uiPriority w:val="98"/>
    <w:semiHidden/>
    <w:rsid w:val="00CE53A4"/>
    <w:pPr>
      <w:numPr>
        <w:ilvl w:val="6"/>
        <w:numId w:val="7"/>
      </w:numPr>
      <w:outlineLvl w:val="6"/>
    </w:pPr>
  </w:style>
  <w:style w:type="paragraph" w:styleId="Heading8">
    <w:name w:val="heading 8"/>
    <w:basedOn w:val="NormalAshurst"/>
    <w:uiPriority w:val="98"/>
    <w:semiHidden/>
    <w:rsid w:val="00CE53A4"/>
    <w:pPr>
      <w:numPr>
        <w:ilvl w:val="7"/>
        <w:numId w:val="7"/>
      </w:numPr>
      <w:outlineLvl w:val="7"/>
    </w:pPr>
    <w:rPr>
      <w:iCs/>
    </w:rPr>
  </w:style>
  <w:style w:type="paragraph" w:styleId="Heading9">
    <w:name w:val="heading 9"/>
    <w:basedOn w:val="NormalAshurst"/>
    <w:uiPriority w:val="98"/>
    <w:semiHidden/>
    <w:rsid w:val="00CE53A4"/>
    <w:pPr>
      <w:numPr>
        <w:ilvl w:val="8"/>
        <w:numId w:val="7"/>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shurst">
    <w:name w:val="NormalAshurst"/>
    <w:link w:val="NormalAshurstChar"/>
    <w:qFormat/>
    <w:rsid w:val="00CE53A4"/>
    <w:pPr>
      <w:suppressAutoHyphens/>
      <w:spacing w:after="220" w:line="264" w:lineRule="auto"/>
      <w:jc w:val="both"/>
    </w:pPr>
    <w:rPr>
      <w:rFonts w:asciiTheme="minorHAnsi" w:eastAsiaTheme="minorEastAsia" w:hAnsiTheme="minorHAnsi"/>
      <w:sz w:val="18"/>
      <w:lang w:eastAsia="zh-TW"/>
    </w:rPr>
  </w:style>
  <w:style w:type="paragraph" w:customStyle="1" w:styleId="StandardAshurst">
    <w:name w:val="StandardAshurst"/>
    <w:basedOn w:val="NormalAshurst"/>
    <w:link w:val="StandardAshurstChar"/>
    <w:qFormat/>
    <w:rsid w:val="00CE53A4"/>
    <w:pPr>
      <w:spacing w:after="0"/>
    </w:pPr>
  </w:style>
  <w:style w:type="character" w:styleId="PageNumber">
    <w:name w:val="page number"/>
    <w:basedOn w:val="DefaultParagraphFont"/>
    <w:uiPriority w:val="98"/>
    <w:rsid w:val="00CE53A4"/>
    <w:rPr>
      <w:rFonts w:asciiTheme="minorHAnsi" w:eastAsiaTheme="minorEastAsia" w:hAnsiTheme="minorHAnsi"/>
      <w:sz w:val="18"/>
    </w:rPr>
  </w:style>
  <w:style w:type="paragraph" w:styleId="EnvelopeAddress">
    <w:name w:val="envelope address"/>
    <w:basedOn w:val="NormalAshurst"/>
    <w:uiPriority w:val="98"/>
    <w:semiHidden/>
    <w:rsid w:val="00CE53A4"/>
    <w:pPr>
      <w:framePr w:w="7920" w:h="1980" w:hRule="exact" w:hSpace="180" w:wrap="auto" w:hAnchor="page" w:xAlign="center" w:yAlign="bottom"/>
      <w:spacing w:after="0"/>
      <w:ind w:left="2880"/>
    </w:pPr>
    <w:rPr>
      <w:rFonts w:cstheme="majorBidi"/>
      <w:szCs w:val="24"/>
    </w:rPr>
  </w:style>
  <w:style w:type="paragraph" w:customStyle="1" w:styleId="B3Ashurst">
    <w:name w:val="B3Ashurst"/>
    <w:basedOn w:val="NormalAshurst"/>
    <w:link w:val="B3AshurstChar"/>
    <w:uiPriority w:val="2"/>
    <w:qFormat/>
    <w:rsid w:val="00CE53A4"/>
    <w:pPr>
      <w:tabs>
        <w:tab w:val="left" w:pos="2030"/>
        <w:tab w:val="left" w:pos="2654"/>
        <w:tab w:val="left" w:pos="3277"/>
        <w:tab w:val="left" w:pos="3901"/>
      </w:tabs>
      <w:ind w:left="1406"/>
    </w:pPr>
  </w:style>
  <w:style w:type="paragraph" w:customStyle="1" w:styleId="BAshurst">
    <w:name w:val="BAshurst"/>
    <w:basedOn w:val="NormalAshurst"/>
    <w:uiPriority w:val="79"/>
    <w:rsid w:val="00CE53A4"/>
    <w:pPr>
      <w:tabs>
        <w:tab w:val="left" w:pos="782"/>
        <w:tab w:val="left" w:pos="1406"/>
        <w:tab w:val="left" w:pos="2030"/>
        <w:tab w:val="left" w:pos="2654"/>
        <w:tab w:val="left" w:pos="3277"/>
        <w:tab w:val="left" w:pos="3901"/>
      </w:tabs>
    </w:pPr>
  </w:style>
  <w:style w:type="paragraph" w:customStyle="1" w:styleId="B4Ashurst">
    <w:name w:val="B4Ashurst"/>
    <w:basedOn w:val="NormalAshurst"/>
    <w:uiPriority w:val="56"/>
    <w:rsid w:val="00CE53A4"/>
    <w:pPr>
      <w:tabs>
        <w:tab w:val="left" w:pos="2654"/>
        <w:tab w:val="left" w:pos="3277"/>
        <w:tab w:val="left" w:pos="3901"/>
      </w:tabs>
      <w:ind w:left="2030"/>
    </w:pPr>
  </w:style>
  <w:style w:type="paragraph" w:customStyle="1" w:styleId="B5Ashurst">
    <w:name w:val="B5Ashurst"/>
    <w:basedOn w:val="NormalAshurst"/>
    <w:uiPriority w:val="56"/>
    <w:rsid w:val="00CE53A4"/>
    <w:pPr>
      <w:tabs>
        <w:tab w:val="left" w:pos="3277"/>
        <w:tab w:val="left" w:pos="3901"/>
      </w:tabs>
      <w:ind w:left="2654"/>
    </w:pPr>
  </w:style>
  <w:style w:type="paragraph" w:customStyle="1" w:styleId="B6Ashurst">
    <w:name w:val="B6Ashurst"/>
    <w:basedOn w:val="NormalAshurst"/>
    <w:uiPriority w:val="56"/>
    <w:rsid w:val="00CE53A4"/>
    <w:pPr>
      <w:tabs>
        <w:tab w:val="left" w:pos="3901"/>
      </w:tabs>
      <w:ind w:left="3277"/>
    </w:pPr>
  </w:style>
  <w:style w:type="paragraph" w:customStyle="1" w:styleId="CBOLDCAPSAshurst">
    <w:name w:val="CBOLDCAPSAshurst"/>
    <w:basedOn w:val="NormalAshurst"/>
    <w:uiPriority w:val="60"/>
    <w:rsid w:val="00CE53A4"/>
    <w:pPr>
      <w:keepNext/>
      <w:jc w:val="center"/>
    </w:pPr>
    <w:rPr>
      <w:b/>
      <w:caps/>
    </w:rPr>
  </w:style>
  <w:style w:type="paragraph" w:customStyle="1" w:styleId="EndnoteMore">
    <w:name w:val="Endnote More"/>
    <w:basedOn w:val="FootnoteMore"/>
    <w:uiPriority w:val="79"/>
    <w:rsid w:val="00CE53A4"/>
  </w:style>
  <w:style w:type="paragraph" w:styleId="Footer">
    <w:name w:val="footer"/>
    <w:basedOn w:val="Normal"/>
    <w:link w:val="FooterChar"/>
    <w:uiPriority w:val="98"/>
    <w:rsid w:val="00CE53A4"/>
    <w:pPr>
      <w:tabs>
        <w:tab w:val="center" w:pos="4513"/>
        <w:tab w:val="right" w:pos="9026"/>
      </w:tabs>
      <w:spacing w:line="200" w:lineRule="atLeast"/>
    </w:pPr>
    <w:rPr>
      <w:sz w:val="14"/>
    </w:rPr>
  </w:style>
  <w:style w:type="paragraph" w:styleId="Header">
    <w:name w:val="header"/>
    <w:basedOn w:val="Normal"/>
    <w:link w:val="HeaderChar"/>
    <w:rsid w:val="00CE53A4"/>
    <w:pPr>
      <w:tabs>
        <w:tab w:val="center" w:pos="4513"/>
        <w:tab w:val="right" w:pos="9026"/>
      </w:tabs>
      <w:spacing w:line="240" w:lineRule="auto"/>
    </w:pPr>
  </w:style>
  <w:style w:type="paragraph" w:customStyle="1" w:styleId="LBOLDCAPSAshurst">
    <w:name w:val="LBOLDCAPSAshurst"/>
    <w:basedOn w:val="NormalAshurst"/>
    <w:uiPriority w:val="60"/>
    <w:rsid w:val="00CE53A4"/>
    <w:pPr>
      <w:keepNext/>
      <w:jc w:val="left"/>
    </w:pPr>
    <w:rPr>
      <w:b/>
      <w:caps/>
    </w:rPr>
  </w:style>
  <w:style w:type="paragraph" w:customStyle="1" w:styleId="RBOLDCAPSAshurst">
    <w:name w:val="RBOLDCAPSAshurst"/>
    <w:basedOn w:val="NormalAshurst"/>
    <w:uiPriority w:val="60"/>
    <w:rsid w:val="00CE53A4"/>
    <w:pPr>
      <w:keepNext/>
      <w:jc w:val="right"/>
    </w:pPr>
    <w:rPr>
      <w:b/>
      <w:caps/>
      <w:szCs w:val="18"/>
    </w:rPr>
  </w:style>
  <w:style w:type="paragraph" w:customStyle="1" w:styleId="SCHEDULEAshurst">
    <w:name w:val="SCHEDULEAshurst"/>
    <w:basedOn w:val="NormalAshurst"/>
    <w:next w:val="SchSubAshurst"/>
    <w:uiPriority w:val="79"/>
    <w:rsid w:val="00CE53A4"/>
    <w:pPr>
      <w:keepNext/>
      <w:numPr>
        <w:numId w:val="16"/>
      </w:numPr>
      <w:jc w:val="center"/>
      <w:outlineLvl w:val="0"/>
    </w:pPr>
    <w:rPr>
      <w:b/>
      <w:caps/>
      <w:szCs w:val="18"/>
    </w:rPr>
  </w:style>
  <w:style w:type="paragraph" w:customStyle="1" w:styleId="SchSubAshurst">
    <w:name w:val="SchSubAshurst"/>
    <w:basedOn w:val="NormalAshurst"/>
    <w:next w:val="NormalAshurst"/>
    <w:uiPriority w:val="42"/>
    <w:rsid w:val="00CE53A4"/>
    <w:pPr>
      <w:keepNext/>
      <w:jc w:val="center"/>
      <w:outlineLvl w:val="1"/>
    </w:pPr>
    <w:rPr>
      <w:b/>
    </w:rPr>
  </w:style>
  <w:style w:type="paragraph" w:customStyle="1" w:styleId="H1Ashurst">
    <w:name w:val="H1Ashurst"/>
    <w:basedOn w:val="NormalAshurst"/>
    <w:next w:val="H2Ashurst"/>
    <w:uiPriority w:val="99"/>
    <w:qFormat/>
    <w:rsid w:val="00CE53A4"/>
    <w:pPr>
      <w:keepNext/>
      <w:numPr>
        <w:numId w:val="3"/>
      </w:numPr>
      <w:outlineLvl w:val="0"/>
    </w:pPr>
    <w:rPr>
      <w:b/>
      <w:caps/>
    </w:rPr>
  </w:style>
  <w:style w:type="paragraph" w:customStyle="1" w:styleId="H2Ashurst">
    <w:name w:val="H2Ashurst"/>
    <w:basedOn w:val="NormalAshurst"/>
    <w:uiPriority w:val="99"/>
    <w:qFormat/>
    <w:rsid w:val="00CE53A4"/>
    <w:pPr>
      <w:numPr>
        <w:ilvl w:val="1"/>
        <w:numId w:val="3"/>
      </w:numPr>
      <w:outlineLvl w:val="1"/>
    </w:pPr>
  </w:style>
  <w:style w:type="paragraph" w:customStyle="1" w:styleId="H3Ashurst">
    <w:name w:val="H3Ashurst"/>
    <w:basedOn w:val="NormalAshurst"/>
    <w:link w:val="H3AshurstChar"/>
    <w:uiPriority w:val="99"/>
    <w:qFormat/>
    <w:rsid w:val="00CE53A4"/>
    <w:pPr>
      <w:outlineLvl w:val="2"/>
    </w:pPr>
  </w:style>
  <w:style w:type="paragraph" w:customStyle="1" w:styleId="H4Ashurst">
    <w:name w:val="H4Ashurst"/>
    <w:basedOn w:val="NormalAshurst"/>
    <w:link w:val="H4AshurstChar"/>
    <w:uiPriority w:val="99"/>
    <w:qFormat/>
    <w:rsid w:val="00CE53A4"/>
    <w:pPr>
      <w:numPr>
        <w:ilvl w:val="3"/>
        <w:numId w:val="3"/>
      </w:numPr>
      <w:outlineLvl w:val="3"/>
    </w:pPr>
  </w:style>
  <w:style w:type="paragraph" w:customStyle="1" w:styleId="H5Ashurst">
    <w:name w:val="H5Ashurst"/>
    <w:basedOn w:val="NormalAshurst"/>
    <w:uiPriority w:val="99"/>
    <w:qFormat/>
    <w:rsid w:val="00CE53A4"/>
    <w:pPr>
      <w:numPr>
        <w:ilvl w:val="4"/>
        <w:numId w:val="3"/>
      </w:numPr>
      <w:outlineLvl w:val="4"/>
    </w:pPr>
  </w:style>
  <w:style w:type="paragraph" w:customStyle="1" w:styleId="H6Ashurst">
    <w:name w:val="H6Ashurst"/>
    <w:basedOn w:val="NormalAshurst"/>
    <w:qFormat/>
    <w:rsid w:val="00CE53A4"/>
    <w:pPr>
      <w:numPr>
        <w:ilvl w:val="5"/>
        <w:numId w:val="3"/>
      </w:numPr>
      <w:outlineLvl w:val="5"/>
    </w:pPr>
  </w:style>
  <w:style w:type="paragraph" w:customStyle="1" w:styleId="SH1Ashurst">
    <w:name w:val="SH1Ashurst"/>
    <w:basedOn w:val="NormalAshurst"/>
    <w:next w:val="SH2Ashurst"/>
    <w:uiPriority w:val="15"/>
    <w:rsid w:val="00CE53A4"/>
    <w:pPr>
      <w:keepNext/>
      <w:numPr>
        <w:numId w:val="5"/>
      </w:numPr>
      <w:outlineLvl w:val="0"/>
    </w:pPr>
    <w:rPr>
      <w:b/>
      <w:caps/>
      <w:szCs w:val="18"/>
    </w:rPr>
  </w:style>
  <w:style w:type="paragraph" w:customStyle="1" w:styleId="SH2Ashurst">
    <w:name w:val="SH2Ashurst"/>
    <w:basedOn w:val="NormalAshurst"/>
    <w:uiPriority w:val="15"/>
    <w:rsid w:val="00CE53A4"/>
    <w:pPr>
      <w:numPr>
        <w:ilvl w:val="1"/>
        <w:numId w:val="5"/>
      </w:numPr>
      <w:outlineLvl w:val="1"/>
    </w:pPr>
  </w:style>
  <w:style w:type="paragraph" w:customStyle="1" w:styleId="SH3Ashurst">
    <w:name w:val="SH3Ashurst"/>
    <w:basedOn w:val="NormalAshurst"/>
    <w:uiPriority w:val="15"/>
    <w:rsid w:val="00CE53A4"/>
    <w:pPr>
      <w:numPr>
        <w:ilvl w:val="2"/>
        <w:numId w:val="5"/>
      </w:numPr>
      <w:outlineLvl w:val="2"/>
    </w:pPr>
  </w:style>
  <w:style w:type="paragraph" w:customStyle="1" w:styleId="SH4Ashurst">
    <w:name w:val="SH4Ashurst"/>
    <w:basedOn w:val="NormalAshurst"/>
    <w:uiPriority w:val="15"/>
    <w:rsid w:val="00CE53A4"/>
    <w:pPr>
      <w:numPr>
        <w:ilvl w:val="3"/>
        <w:numId w:val="5"/>
      </w:numPr>
      <w:outlineLvl w:val="3"/>
    </w:pPr>
  </w:style>
  <w:style w:type="paragraph" w:customStyle="1" w:styleId="SH5Ashurst">
    <w:name w:val="SH5Ashurst"/>
    <w:basedOn w:val="NormalAshurst"/>
    <w:uiPriority w:val="44"/>
    <w:rsid w:val="00CE53A4"/>
    <w:pPr>
      <w:numPr>
        <w:ilvl w:val="4"/>
        <w:numId w:val="5"/>
      </w:numPr>
      <w:outlineLvl w:val="4"/>
    </w:pPr>
  </w:style>
  <w:style w:type="paragraph" w:customStyle="1" w:styleId="AltH1Ashurst">
    <w:name w:val="AltH1Ashurst"/>
    <w:basedOn w:val="NormalAshurst"/>
    <w:uiPriority w:val="40"/>
    <w:rsid w:val="00CE53A4"/>
    <w:pPr>
      <w:numPr>
        <w:numId w:val="4"/>
      </w:numPr>
      <w:outlineLvl w:val="0"/>
    </w:pPr>
  </w:style>
  <w:style w:type="paragraph" w:customStyle="1" w:styleId="AltH2Ashurst">
    <w:name w:val="AltH2Ashurst"/>
    <w:basedOn w:val="NormalAshurst"/>
    <w:uiPriority w:val="40"/>
    <w:rsid w:val="00CE53A4"/>
    <w:pPr>
      <w:numPr>
        <w:ilvl w:val="1"/>
        <w:numId w:val="4"/>
      </w:numPr>
      <w:outlineLvl w:val="1"/>
    </w:pPr>
  </w:style>
  <w:style w:type="paragraph" w:customStyle="1" w:styleId="AltH3Ashurst">
    <w:name w:val="AltH3Ashurst"/>
    <w:basedOn w:val="NormalAshurst"/>
    <w:uiPriority w:val="40"/>
    <w:rsid w:val="00CE53A4"/>
    <w:pPr>
      <w:numPr>
        <w:ilvl w:val="2"/>
        <w:numId w:val="4"/>
      </w:numPr>
      <w:outlineLvl w:val="2"/>
    </w:pPr>
  </w:style>
  <w:style w:type="paragraph" w:customStyle="1" w:styleId="AltH4Ashurst">
    <w:name w:val="AltH4Ashurst"/>
    <w:basedOn w:val="NormalAshurst"/>
    <w:uiPriority w:val="40"/>
    <w:rsid w:val="00CE53A4"/>
    <w:pPr>
      <w:numPr>
        <w:ilvl w:val="3"/>
        <w:numId w:val="4"/>
      </w:numPr>
      <w:outlineLvl w:val="3"/>
    </w:pPr>
  </w:style>
  <w:style w:type="paragraph" w:customStyle="1" w:styleId="AltH5Ashurst">
    <w:name w:val="AltH5Ashurst"/>
    <w:basedOn w:val="NormalAshurst"/>
    <w:uiPriority w:val="40"/>
    <w:rsid w:val="00CE53A4"/>
    <w:pPr>
      <w:numPr>
        <w:ilvl w:val="4"/>
        <w:numId w:val="4"/>
      </w:numPr>
      <w:outlineLvl w:val="4"/>
    </w:pPr>
  </w:style>
  <w:style w:type="paragraph" w:customStyle="1" w:styleId="AltH6Ashurst">
    <w:name w:val="AltH6Ashurst"/>
    <w:basedOn w:val="NormalAshurst"/>
    <w:uiPriority w:val="40"/>
    <w:rsid w:val="00CE53A4"/>
    <w:pPr>
      <w:numPr>
        <w:ilvl w:val="5"/>
        <w:numId w:val="4"/>
      </w:numPr>
      <w:outlineLvl w:val="5"/>
    </w:pPr>
  </w:style>
  <w:style w:type="paragraph" w:customStyle="1" w:styleId="AltSH1Ashurst">
    <w:name w:val="AltSH1Ashurst"/>
    <w:basedOn w:val="NormalAshurst"/>
    <w:uiPriority w:val="45"/>
    <w:rsid w:val="00CE53A4"/>
    <w:pPr>
      <w:numPr>
        <w:numId w:val="6"/>
      </w:numPr>
      <w:outlineLvl w:val="0"/>
    </w:pPr>
  </w:style>
  <w:style w:type="paragraph" w:customStyle="1" w:styleId="AltSH2Ashurst">
    <w:name w:val="AltSH2Ashurst"/>
    <w:basedOn w:val="NormalAshurst"/>
    <w:uiPriority w:val="45"/>
    <w:rsid w:val="00CE53A4"/>
    <w:pPr>
      <w:numPr>
        <w:ilvl w:val="1"/>
        <w:numId w:val="6"/>
      </w:numPr>
      <w:outlineLvl w:val="1"/>
    </w:pPr>
  </w:style>
  <w:style w:type="paragraph" w:customStyle="1" w:styleId="AltSH3Ashurst">
    <w:name w:val="AltSH3Ashurst"/>
    <w:basedOn w:val="NormalAshurst"/>
    <w:uiPriority w:val="45"/>
    <w:rsid w:val="00CE53A4"/>
    <w:pPr>
      <w:numPr>
        <w:ilvl w:val="2"/>
        <w:numId w:val="6"/>
      </w:numPr>
      <w:outlineLvl w:val="2"/>
    </w:pPr>
  </w:style>
  <w:style w:type="paragraph" w:customStyle="1" w:styleId="AltSH4Ashurst">
    <w:name w:val="AltSH4Ashurst"/>
    <w:basedOn w:val="NormalAshurst"/>
    <w:uiPriority w:val="45"/>
    <w:rsid w:val="00CE53A4"/>
    <w:pPr>
      <w:numPr>
        <w:ilvl w:val="3"/>
        <w:numId w:val="6"/>
      </w:numPr>
      <w:outlineLvl w:val="3"/>
    </w:pPr>
  </w:style>
  <w:style w:type="paragraph" w:customStyle="1" w:styleId="AltSH5Ashurst">
    <w:name w:val="AltSH5Ashurst"/>
    <w:basedOn w:val="NormalAshurst"/>
    <w:uiPriority w:val="45"/>
    <w:rsid w:val="00CE53A4"/>
    <w:pPr>
      <w:numPr>
        <w:ilvl w:val="4"/>
        <w:numId w:val="6"/>
      </w:numPr>
      <w:outlineLvl w:val="4"/>
    </w:pPr>
  </w:style>
  <w:style w:type="paragraph" w:customStyle="1" w:styleId="PartiesAshurst">
    <w:name w:val="PartiesAshurst"/>
    <w:basedOn w:val="NormalAshurst"/>
    <w:uiPriority w:val="26"/>
    <w:rsid w:val="00CE53A4"/>
    <w:pPr>
      <w:numPr>
        <w:numId w:val="1"/>
      </w:numPr>
      <w:outlineLvl w:val="0"/>
    </w:pPr>
  </w:style>
  <w:style w:type="paragraph" w:customStyle="1" w:styleId="RecitalsAshurst">
    <w:name w:val="RecitalsAshurst"/>
    <w:basedOn w:val="NormalAshurst"/>
    <w:uiPriority w:val="26"/>
    <w:rsid w:val="00CE53A4"/>
    <w:pPr>
      <w:numPr>
        <w:numId w:val="18"/>
      </w:numPr>
      <w:outlineLvl w:val="0"/>
    </w:pPr>
  </w:style>
  <w:style w:type="paragraph" w:customStyle="1" w:styleId="DefinitionsAshurst">
    <w:name w:val="DefinitionsAshurst"/>
    <w:basedOn w:val="NormalAshurst"/>
    <w:link w:val="DefinitionsAshurstChar"/>
    <w:uiPriority w:val="26"/>
    <w:rsid w:val="00CE53A4"/>
    <w:pPr>
      <w:numPr>
        <w:ilvl w:val="1"/>
        <w:numId w:val="33"/>
      </w:numPr>
      <w:outlineLvl w:val="1"/>
    </w:pPr>
  </w:style>
  <w:style w:type="paragraph" w:customStyle="1" w:styleId="DefSubAshurst">
    <w:name w:val="DefSubAshurst"/>
    <w:basedOn w:val="NormalAshurst"/>
    <w:uiPriority w:val="26"/>
    <w:rsid w:val="00CE53A4"/>
    <w:pPr>
      <w:numPr>
        <w:ilvl w:val="2"/>
        <w:numId w:val="33"/>
      </w:numPr>
      <w:outlineLvl w:val="2"/>
    </w:pPr>
  </w:style>
  <w:style w:type="paragraph" w:customStyle="1" w:styleId="Bullet1Ashurst">
    <w:name w:val="Bullet1Ashurst"/>
    <w:basedOn w:val="NormalAshurst"/>
    <w:uiPriority w:val="15"/>
    <w:rsid w:val="00CE53A4"/>
    <w:pPr>
      <w:numPr>
        <w:numId w:val="8"/>
      </w:numPr>
    </w:pPr>
  </w:style>
  <w:style w:type="paragraph" w:customStyle="1" w:styleId="Bullet2Ashurst">
    <w:name w:val="Bullet2Ashurst"/>
    <w:basedOn w:val="NormalAshurst"/>
    <w:rsid w:val="00CE53A4"/>
    <w:pPr>
      <w:numPr>
        <w:numId w:val="9"/>
      </w:numPr>
    </w:pPr>
  </w:style>
  <w:style w:type="paragraph" w:customStyle="1" w:styleId="Bullet3Ashurst">
    <w:name w:val="Bullet3Ashurst"/>
    <w:basedOn w:val="NormalAshurst"/>
    <w:uiPriority w:val="57"/>
    <w:rsid w:val="00CE53A4"/>
    <w:pPr>
      <w:numPr>
        <w:numId w:val="10"/>
      </w:numPr>
    </w:pPr>
  </w:style>
  <w:style w:type="paragraph" w:customStyle="1" w:styleId="Bullet4Ashurst">
    <w:name w:val="Bullet4Ashurst"/>
    <w:basedOn w:val="NormalAshurst"/>
    <w:uiPriority w:val="57"/>
    <w:rsid w:val="00CE53A4"/>
    <w:pPr>
      <w:numPr>
        <w:numId w:val="11"/>
      </w:numPr>
    </w:pPr>
  </w:style>
  <w:style w:type="paragraph" w:customStyle="1" w:styleId="Bullet5Ashurst">
    <w:name w:val="Bullet5Ashurst"/>
    <w:basedOn w:val="NormalAshurst"/>
    <w:rsid w:val="00CE53A4"/>
    <w:pPr>
      <w:numPr>
        <w:numId w:val="12"/>
      </w:numPr>
    </w:pPr>
  </w:style>
  <w:style w:type="paragraph" w:customStyle="1" w:styleId="Bullet6Ashurst">
    <w:name w:val="Bullet6Ashurst"/>
    <w:basedOn w:val="NormalAshurst"/>
    <w:uiPriority w:val="57"/>
    <w:rsid w:val="00CE53A4"/>
    <w:pPr>
      <w:numPr>
        <w:numId w:val="13"/>
      </w:numPr>
    </w:pPr>
  </w:style>
  <w:style w:type="character" w:styleId="CommentReference">
    <w:name w:val="annotation reference"/>
    <w:basedOn w:val="DefaultParagraphFont"/>
    <w:uiPriority w:val="98"/>
    <w:rsid w:val="00CE53A4"/>
    <w:rPr>
      <w:rFonts w:asciiTheme="minorHAnsi" w:eastAsiaTheme="minorEastAsia" w:hAnsiTheme="minorHAnsi"/>
      <w:sz w:val="16"/>
      <w:szCs w:val="16"/>
    </w:rPr>
  </w:style>
  <w:style w:type="paragraph" w:styleId="CommentText">
    <w:name w:val="annotation text"/>
    <w:basedOn w:val="Normal"/>
    <w:link w:val="CommentTextChar"/>
    <w:uiPriority w:val="98"/>
    <w:rsid w:val="00CE53A4"/>
    <w:pPr>
      <w:spacing w:line="240" w:lineRule="auto"/>
    </w:pPr>
    <w:rPr>
      <w:sz w:val="20"/>
      <w:szCs w:val="20"/>
    </w:rPr>
  </w:style>
  <w:style w:type="paragraph" w:styleId="CommentSubject">
    <w:name w:val="annotation subject"/>
    <w:basedOn w:val="CommentText"/>
    <w:next w:val="CommentText"/>
    <w:link w:val="CommentSubjectChar"/>
    <w:uiPriority w:val="98"/>
    <w:rsid w:val="00CE53A4"/>
    <w:rPr>
      <w:b/>
      <w:bCs/>
    </w:rPr>
  </w:style>
  <w:style w:type="character" w:styleId="EndnoteReference">
    <w:name w:val="endnote reference"/>
    <w:basedOn w:val="FootnoteReference"/>
    <w:uiPriority w:val="98"/>
    <w:rsid w:val="00CE53A4"/>
    <w:rPr>
      <w:rFonts w:asciiTheme="minorHAnsi" w:eastAsiaTheme="minorEastAsia" w:hAnsiTheme="minorHAnsi"/>
      <w:sz w:val="14"/>
      <w:szCs w:val="14"/>
      <w:vertAlign w:val="superscript"/>
    </w:rPr>
  </w:style>
  <w:style w:type="paragraph" w:styleId="EndnoteText">
    <w:name w:val="endnote text"/>
    <w:basedOn w:val="FootnoteText"/>
    <w:link w:val="EndnoteTextChar"/>
    <w:uiPriority w:val="98"/>
    <w:rsid w:val="00CE53A4"/>
    <w:rPr>
      <w:szCs w:val="20"/>
    </w:rPr>
  </w:style>
  <w:style w:type="paragraph" w:styleId="FootnoteText">
    <w:name w:val="footnote text"/>
    <w:basedOn w:val="NormalAshurst"/>
    <w:next w:val="FootnoteMore"/>
    <w:link w:val="FootnoteTextChar"/>
    <w:uiPriority w:val="98"/>
    <w:rsid w:val="00CE53A4"/>
    <w:pPr>
      <w:tabs>
        <w:tab w:val="left" w:pos="782"/>
        <w:tab w:val="left" w:pos="1406"/>
        <w:tab w:val="left" w:pos="2030"/>
      </w:tabs>
      <w:spacing w:after="100" w:line="200" w:lineRule="atLeast"/>
      <w:ind w:left="782" w:hanging="782"/>
    </w:pPr>
    <w:rPr>
      <w:sz w:val="14"/>
      <w:szCs w:val="14"/>
      <w:lang w:eastAsia="zh-CN"/>
    </w:rPr>
  </w:style>
  <w:style w:type="paragraph" w:customStyle="1" w:styleId="FootnoteMore">
    <w:name w:val="Footnote More"/>
    <w:basedOn w:val="NormalAshurst"/>
    <w:uiPriority w:val="79"/>
    <w:rsid w:val="00CE53A4"/>
    <w:pPr>
      <w:tabs>
        <w:tab w:val="left" w:pos="782"/>
        <w:tab w:val="left" w:pos="1406"/>
        <w:tab w:val="left" w:pos="2030"/>
      </w:tabs>
      <w:spacing w:after="100" w:line="200" w:lineRule="atLeast"/>
      <w:ind w:left="782"/>
    </w:pPr>
    <w:rPr>
      <w:sz w:val="14"/>
      <w:szCs w:val="14"/>
    </w:rPr>
  </w:style>
  <w:style w:type="paragraph" w:customStyle="1" w:styleId="TableAshurst">
    <w:name w:val="TableAshurst"/>
    <w:basedOn w:val="NormalAshurst"/>
    <w:uiPriority w:val="60"/>
    <w:rsid w:val="00CE53A4"/>
    <w:pPr>
      <w:spacing w:before="110" w:after="110"/>
    </w:pPr>
  </w:style>
  <w:style w:type="paragraph" w:customStyle="1" w:styleId="APPENDIXAshurst">
    <w:name w:val="APPENDIXAshurst"/>
    <w:basedOn w:val="NormalAshurst"/>
    <w:next w:val="AppendixSubAshurst"/>
    <w:rsid w:val="00CE53A4"/>
    <w:pPr>
      <w:keepNext/>
      <w:numPr>
        <w:numId w:val="15"/>
      </w:numPr>
      <w:jc w:val="center"/>
      <w:outlineLvl w:val="0"/>
    </w:pPr>
    <w:rPr>
      <w:b/>
      <w:caps/>
      <w:szCs w:val="18"/>
    </w:rPr>
  </w:style>
  <w:style w:type="paragraph" w:customStyle="1" w:styleId="AppendixSubAshurst">
    <w:name w:val="AppendixSubAshurst"/>
    <w:basedOn w:val="NormalAshurst"/>
    <w:next w:val="NormalAshurst"/>
    <w:uiPriority w:val="43"/>
    <w:rsid w:val="00CE53A4"/>
    <w:pPr>
      <w:keepNext/>
      <w:jc w:val="center"/>
      <w:outlineLvl w:val="1"/>
    </w:pPr>
    <w:rPr>
      <w:b/>
    </w:rPr>
  </w:style>
  <w:style w:type="paragraph" w:styleId="Index1">
    <w:name w:val="index 1"/>
    <w:basedOn w:val="Normal"/>
    <w:next w:val="Normal"/>
    <w:uiPriority w:val="98"/>
    <w:semiHidden/>
    <w:rsid w:val="00CE53A4"/>
    <w:pPr>
      <w:spacing w:line="240" w:lineRule="auto"/>
      <w:ind w:left="180" w:hanging="180"/>
    </w:pPr>
  </w:style>
  <w:style w:type="paragraph" w:styleId="Index2">
    <w:name w:val="index 2"/>
    <w:basedOn w:val="Normal"/>
    <w:next w:val="Normal"/>
    <w:uiPriority w:val="98"/>
    <w:semiHidden/>
    <w:rsid w:val="00CE53A4"/>
    <w:pPr>
      <w:spacing w:line="240" w:lineRule="auto"/>
      <w:ind w:left="360" w:hanging="180"/>
    </w:pPr>
  </w:style>
  <w:style w:type="paragraph" w:customStyle="1" w:styleId="B12Ashurst">
    <w:name w:val="B1&amp;2Ashurst"/>
    <w:basedOn w:val="NormalAshurst"/>
    <w:link w:val="B12AshurstChar"/>
    <w:qFormat/>
    <w:rsid w:val="00CE53A4"/>
    <w:pPr>
      <w:tabs>
        <w:tab w:val="left" w:pos="1406"/>
        <w:tab w:val="left" w:pos="2030"/>
        <w:tab w:val="left" w:pos="2654"/>
        <w:tab w:val="left" w:pos="3277"/>
        <w:tab w:val="left" w:pos="3901"/>
      </w:tabs>
      <w:ind w:left="782"/>
    </w:pPr>
  </w:style>
  <w:style w:type="paragraph" w:styleId="TOC1">
    <w:name w:val="toc 1"/>
    <w:basedOn w:val="NormalAshurst"/>
    <w:uiPriority w:val="98"/>
    <w:rsid w:val="00CE53A4"/>
    <w:pPr>
      <w:tabs>
        <w:tab w:val="left" w:pos="782"/>
        <w:tab w:val="right" w:leader="dot" w:pos="9072"/>
      </w:tabs>
      <w:spacing w:after="0"/>
      <w:ind w:left="782" w:hanging="782"/>
    </w:pPr>
    <w:rPr>
      <w:rFonts w:eastAsia="MS Mincho"/>
      <w:caps/>
      <w:noProof/>
      <w:szCs w:val="18"/>
      <w:lang w:eastAsia="zh-CN"/>
    </w:rPr>
  </w:style>
  <w:style w:type="paragraph" w:styleId="TOC2">
    <w:name w:val="toc 2"/>
    <w:basedOn w:val="TOC1"/>
    <w:uiPriority w:val="98"/>
    <w:rsid w:val="00CE53A4"/>
    <w:rPr>
      <w:caps w:val="0"/>
    </w:rPr>
  </w:style>
  <w:style w:type="paragraph" w:styleId="DocumentMap">
    <w:name w:val="Document Map"/>
    <w:basedOn w:val="Normal"/>
    <w:link w:val="DocumentMapChar"/>
    <w:uiPriority w:val="98"/>
    <w:semiHidden/>
    <w:rsid w:val="00CE53A4"/>
    <w:pPr>
      <w:spacing w:line="240" w:lineRule="auto"/>
    </w:pPr>
    <w:rPr>
      <w:rFonts w:cs="Tahoma"/>
      <w:sz w:val="16"/>
      <w:szCs w:val="16"/>
    </w:rPr>
  </w:style>
  <w:style w:type="character" w:styleId="FootnoteReference">
    <w:name w:val="footnote reference"/>
    <w:basedOn w:val="DefaultParagraphFont"/>
    <w:uiPriority w:val="98"/>
    <w:rsid w:val="00CE53A4"/>
    <w:rPr>
      <w:rFonts w:asciiTheme="minorHAnsi" w:eastAsiaTheme="minorEastAsia" w:hAnsiTheme="minorHAnsi"/>
      <w:sz w:val="14"/>
      <w:szCs w:val="14"/>
      <w:vertAlign w:val="superscript"/>
    </w:rPr>
  </w:style>
  <w:style w:type="paragraph" w:customStyle="1" w:styleId="BulletAshurst">
    <w:name w:val="BulletAshurst"/>
    <w:basedOn w:val="NormalAshurst"/>
    <w:uiPriority w:val="57"/>
    <w:rsid w:val="00CE53A4"/>
    <w:pPr>
      <w:numPr>
        <w:numId w:val="14"/>
      </w:numPr>
    </w:pPr>
    <w:rPr>
      <w:szCs w:val="18"/>
    </w:rPr>
  </w:style>
  <w:style w:type="paragraph" w:styleId="TOC3">
    <w:name w:val="toc 3"/>
    <w:basedOn w:val="TOC1"/>
    <w:uiPriority w:val="98"/>
    <w:rsid w:val="00CE53A4"/>
    <w:pPr>
      <w:tabs>
        <w:tab w:val="clear" w:pos="782"/>
      </w:tabs>
      <w:ind w:left="0" w:firstLine="0"/>
    </w:pPr>
  </w:style>
  <w:style w:type="paragraph" w:styleId="TOC4">
    <w:name w:val="toc 4"/>
    <w:basedOn w:val="TOC1"/>
    <w:uiPriority w:val="98"/>
    <w:rsid w:val="00CE53A4"/>
    <w:pPr>
      <w:tabs>
        <w:tab w:val="clear" w:pos="782"/>
      </w:tabs>
      <w:ind w:left="0" w:firstLine="0"/>
    </w:pPr>
    <w:rPr>
      <w:caps w:val="0"/>
    </w:rPr>
  </w:style>
  <w:style w:type="paragraph" w:customStyle="1" w:styleId="TOCSubHeadingAshurst">
    <w:name w:val="TOCSubHeadingAshurst"/>
    <w:basedOn w:val="CBOLDCAPSAshurst"/>
    <w:next w:val="NormalAshurst"/>
    <w:uiPriority w:val="79"/>
    <w:rsid w:val="00CE53A4"/>
    <w:pPr>
      <w:tabs>
        <w:tab w:val="right" w:pos="9072"/>
      </w:tabs>
      <w:jc w:val="left"/>
      <w:outlineLvl w:val="0"/>
    </w:pPr>
  </w:style>
  <w:style w:type="character" w:customStyle="1" w:styleId="HiddenAshurst">
    <w:name w:val="HiddenAshurst"/>
    <w:uiPriority w:val="37"/>
    <w:rsid w:val="00CE53A4"/>
    <w:rPr>
      <w:rFonts w:asciiTheme="minorHAnsi" w:eastAsiaTheme="minorEastAsia" w:hAnsiTheme="minorHAnsi"/>
      <w:vanish/>
      <w:color w:val="FF0000"/>
    </w:rPr>
  </w:style>
  <w:style w:type="paragraph" w:customStyle="1" w:styleId="StandardBoldAshurst">
    <w:name w:val="StandardBoldAshurst"/>
    <w:basedOn w:val="StandardAshurst"/>
    <w:next w:val="NormalAshurst"/>
    <w:uiPriority w:val="60"/>
    <w:rsid w:val="00CE53A4"/>
    <w:rPr>
      <w:b/>
      <w:szCs w:val="18"/>
    </w:rPr>
  </w:style>
  <w:style w:type="paragraph" w:styleId="EnvelopeReturn">
    <w:name w:val="envelope return"/>
    <w:basedOn w:val="NormalAshurst"/>
    <w:uiPriority w:val="98"/>
    <w:semiHidden/>
    <w:rsid w:val="00CE53A4"/>
    <w:rPr>
      <w:rFonts w:cstheme="majorBidi"/>
      <w:sz w:val="14"/>
    </w:rPr>
  </w:style>
  <w:style w:type="paragraph" w:customStyle="1" w:styleId="BN36ptBeforeAshurst">
    <w:name w:val="BN36ptBeforeAshurst"/>
    <w:basedOn w:val="NormalAshurst"/>
    <w:rsid w:val="00CE53A4"/>
    <w:pPr>
      <w:spacing w:before="720" w:after="0"/>
    </w:pPr>
    <w:rPr>
      <w:szCs w:val="18"/>
    </w:rPr>
  </w:style>
  <w:style w:type="paragraph" w:customStyle="1" w:styleId="BN45ptBeforeAshurst">
    <w:name w:val="BN45ptBeforeAshurst"/>
    <w:basedOn w:val="NormalAshurst"/>
    <w:next w:val="NormalAshurst"/>
    <w:uiPriority w:val="61"/>
    <w:rsid w:val="00CE53A4"/>
    <w:pPr>
      <w:spacing w:before="900" w:after="0"/>
    </w:pPr>
  </w:style>
  <w:style w:type="paragraph" w:customStyle="1" w:styleId="BNDocTypeAshurst">
    <w:name w:val="BNDocTypeAshurst"/>
    <w:basedOn w:val="Normal"/>
    <w:next w:val="StandardAshurst"/>
    <w:uiPriority w:val="61"/>
    <w:rsid w:val="00CE53A4"/>
    <w:pPr>
      <w:suppressAutoHyphens/>
      <w:spacing w:before="1120" w:after="860"/>
      <w:jc w:val="left"/>
    </w:pPr>
    <w:rPr>
      <w:b/>
      <w:sz w:val="24"/>
      <w:szCs w:val="24"/>
      <w:lang w:eastAsia="zh-TW"/>
    </w:rPr>
  </w:style>
  <w:style w:type="paragraph" w:customStyle="1" w:styleId="BNHealthWarningAshurst">
    <w:name w:val="BNHealthWarningAshurst"/>
    <w:basedOn w:val="NormalAshurst"/>
    <w:next w:val="StandardAshurst"/>
    <w:uiPriority w:val="61"/>
    <w:rsid w:val="00CE53A4"/>
    <w:pPr>
      <w:spacing w:after="200"/>
    </w:pPr>
    <w:rPr>
      <w:b/>
      <w:sz w:val="16"/>
      <w:szCs w:val="16"/>
    </w:rPr>
  </w:style>
  <w:style w:type="paragraph" w:customStyle="1" w:styleId="BNTable1Ashurst">
    <w:name w:val="BNTable1Ashurst"/>
    <w:basedOn w:val="TableAshurst"/>
    <w:rsid w:val="00CE53A4"/>
    <w:pPr>
      <w:spacing w:before="120" w:after="120"/>
    </w:pPr>
    <w:rPr>
      <w:sz w:val="14"/>
      <w:szCs w:val="14"/>
    </w:rPr>
  </w:style>
  <w:style w:type="paragraph" w:customStyle="1" w:styleId="BNTable2Ashurst">
    <w:name w:val="BNTable2Ashurst"/>
    <w:basedOn w:val="BNTable1Ashurst"/>
    <w:rsid w:val="00CE53A4"/>
    <w:pPr>
      <w:ind w:left="108"/>
      <w:jc w:val="left"/>
    </w:pPr>
  </w:style>
  <w:style w:type="paragraph" w:customStyle="1" w:styleId="BNTitle22Ashurst">
    <w:name w:val="BNTitle22Ashurst"/>
    <w:basedOn w:val="NormalAshurst"/>
    <w:uiPriority w:val="61"/>
    <w:rsid w:val="00CE53A4"/>
    <w:pPr>
      <w:spacing w:after="0"/>
      <w:jc w:val="left"/>
    </w:pPr>
    <w:rPr>
      <w:sz w:val="44"/>
      <w:szCs w:val="44"/>
    </w:rPr>
  </w:style>
  <w:style w:type="paragraph" w:customStyle="1" w:styleId="CSSubTitleAshurst">
    <w:name w:val="CSSubTitleAshurst"/>
    <w:basedOn w:val="NormalAshurst"/>
    <w:next w:val="NormalAshurst"/>
    <w:uiPriority w:val="61"/>
    <w:rsid w:val="00CE53A4"/>
    <w:pPr>
      <w:keepNext/>
      <w:jc w:val="left"/>
    </w:pPr>
    <w:rPr>
      <w:sz w:val="32"/>
    </w:rPr>
  </w:style>
  <w:style w:type="paragraph" w:customStyle="1" w:styleId="CSTitleAshurst">
    <w:name w:val="CSTitleAshurst"/>
    <w:basedOn w:val="NormalAshurst"/>
    <w:next w:val="NormalAshurst"/>
    <w:uiPriority w:val="61"/>
    <w:rsid w:val="00CE53A4"/>
    <w:pPr>
      <w:spacing w:before="1240" w:after="840"/>
      <w:jc w:val="left"/>
    </w:pPr>
    <w:rPr>
      <w:sz w:val="42"/>
    </w:rPr>
  </w:style>
  <w:style w:type="paragraph" w:customStyle="1" w:styleId="CSTxtAshurst">
    <w:name w:val="CSTxtAshurst"/>
    <w:basedOn w:val="NormalAshurst"/>
    <w:next w:val="NormalAshurst"/>
    <w:uiPriority w:val="61"/>
    <w:rsid w:val="00CE53A4"/>
    <w:pPr>
      <w:jc w:val="left"/>
    </w:pPr>
    <w:rPr>
      <w:sz w:val="24"/>
      <w:szCs w:val="24"/>
    </w:rPr>
  </w:style>
  <w:style w:type="paragraph" w:customStyle="1" w:styleId="MACompaniesAshurst">
    <w:name w:val="M&amp;ACompaniesAshurst"/>
    <w:basedOn w:val="CSTxtAshurst"/>
    <w:uiPriority w:val="61"/>
    <w:rsid w:val="00CE53A4"/>
    <w:pPr>
      <w:spacing w:before="1320" w:after="0"/>
    </w:pPr>
  </w:style>
  <w:style w:type="paragraph" w:customStyle="1" w:styleId="MATitle22Ashurst">
    <w:name w:val="M&amp;ATitle22Ashurst"/>
    <w:basedOn w:val="BNTitle22Ashurst"/>
    <w:uiPriority w:val="61"/>
    <w:rsid w:val="00CE53A4"/>
    <w:pPr>
      <w:spacing w:before="480" w:after="400"/>
    </w:pPr>
  </w:style>
  <w:style w:type="paragraph" w:customStyle="1" w:styleId="ParticularsTableAshurst">
    <w:name w:val="ParticularsTableAshurst"/>
    <w:basedOn w:val="TableAshurst"/>
    <w:uiPriority w:val="61"/>
    <w:rsid w:val="00CE53A4"/>
    <w:pPr>
      <w:jc w:val="left"/>
    </w:pPr>
  </w:style>
  <w:style w:type="paragraph" w:customStyle="1" w:styleId="SDBoldItalicsAshurst">
    <w:name w:val="SDBoldItalicsAshurst"/>
    <w:basedOn w:val="B12Ashurst"/>
    <w:rsid w:val="00CE53A4"/>
    <w:rPr>
      <w:b/>
      <w:i/>
    </w:rPr>
  </w:style>
  <w:style w:type="paragraph" w:customStyle="1" w:styleId="SDDocTypeAshurst">
    <w:name w:val="SDDocTypeAshurst"/>
    <w:basedOn w:val="BNDocTypeAshurst"/>
    <w:next w:val="StandardAshurst"/>
    <w:rsid w:val="00CE53A4"/>
  </w:style>
  <w:style w:type="paragraph" w:customStyle="1" w:styleId="SDTitle22Ashurst">
    <w:name w:val="SDTitle22Ashurst"/>
    <w:basedOn w:val="BNTitle22Ashurst"/>
    <w:next w:val="StandardAshurst"/>
    <w:rsid w:val="00CE53A4"/>
    <w:rPr>
      <w:b/>
    </w:rPr>
  </w:style>
  <w:style w:type="paragraph" w:customStyle="1" w:styleId="BN20ptBeforeAshurst">
    <w:name w:val="BN20ptBeforeAshurst"/>
    <w:basedOn w:val="NormalAshurst"/>
    <w:next w:val="NormalAshurst"/>
    <w:uiPriority w:val="61"/>
    <w:rsid w:val="00CE53A4"/>
    <w:pPr>
      <w:spacing w:before="400" w:after="0"/>
    </w:pPr>
  </w:style>
  <w:style w:type="paragraph" w:customStyle="1" w:styleId="NormalBoldAshurst">
    <w:name w:val="NormalBoldAshurst"/>
    <w:basedOn w:val="NormalAshurst"/>
    <w:next w:val="NormalAshurst"/>
    <w:uiPriority w:val="79"/>
    <w:rsid w:val="00CE53A4"/>
    <w:rPr>
      <w:b/>
      <w:szCs w:val="18"/>
    </w:rPr>
  </w:style>
  <w:style w:type="paragraph" w:customStyle="1" w:styleId="TableNum1Ashurst">
    <w:name w:val="TableNum1Ashurst"/>
    <w:basedOn w:val="TableAshurst"/>
    <w:uiPriority w:val="58"/>
    <w:rsid w:val="00CE53A4"/>
    <w:pPr>
      <w:numPr>
        <w:numId w:val="17"/>
      </w:numPr>
      <w:outlineLvl w:val="0"/>
    </w:pPr>
  </w:style>
  <w:style w:type="paragraph" w:customStyle="1" w:styleId="AltRecitalsAshurst">
    <w:name w:val="AltRecitalsAshurst"/>
    <w:basedOn w:val="RecitalsAshurst"/>
    <w:uiPriority w:val="26"/>
    <w:rsid w:val="00CE53A4"/>
    <w:pPr>
      <w:numPr>
        <w:numId w:val="2"/>
      </w:numPr>
    </w:pPr>
  </w:style>
  <w:style w:type="paragraph" w:customStyle="1" w:styleId="LBItalicsAshurst">
    <w:name w:val="LBItalicsAshurst"/>
    <w:basedOn w:val="NormalAshurst"/>
    <w:next w:val="NormalAshurst"/>
    <w:uiPriority w:val="60"/>
    <w:rsid w:val="00CE53A4"/>
    <w:pPr>
      <w:keepNext/>
    </w:pPr>
    <w:rPr>
      <w:b/>
      <w:i/>
    </w:rPr>
  </w:style>
  <w:style w:type="paragraph" w:customStyle="1" w:styleId="TableNum2Ashurst">
    <w:name w:val="TableNum2Ashurst"/>
    <w:basedOn w:val="TableAshurst"/>
    <w:uiPriority w:val="58"/>
    <w:rsid w:val="00CE53A4"/>
    <w:pPr>
      <w:numPr>
        <w:ilvl w:val="1"/>
        <w:numId w:val="17"/>
      </w:numPr>
      <w:outlineLvl w:val="1"/>
    </w:pPr>
  </w:style>
  <w:style w:type="table" w:styleId="TableGrid">
    <w:name w:val="Table Grid"/>
    <w:basedOn w:val="TableNormal"/>
    <w:uiPriority w:val="98"/>
    <w:semiHidden/>
    <w:rsid w:val="00CE53A4"/>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um3Ashurst">
    <w:name w:val="TableNum3Ashurst"/>
    <w:basedOn w:val="TableAshurst"/>
    <w:uiPriority w:val="58"/>
    <w:rsid w:val="00CE53A4"/>
    <w:pPr>
      <w:numPr>
        <w:ilvl w:val="2"/>
        <w:numId w:val="17"/>
      </w:numPr>
    </w:pPr>
  </w:style>
  <w:style w:type="paragraph" w:customStyle="1" w:styleId="TableNum4Ashurst">
    <w:name w:val="TableNum4Ashurst"/>
    <w:basedOn w:val="TableAshurst"/>
    <w:uiPriority w:val="58"/>
    <w:rsid w:val="00CE53A4"/>
    <w:pPr>
      <w:numPr>
        <w:ilvl w:val="3"/>
        <w:numId w:val="17"/>
      </w:numPr>
    </w:pPr>
  </w:style>
  <w:style w:type="paragraph" w:customStyle="1" w:styleId="TableNum5Ashurst">
    <w:name w:val="TableNum5Ashurst"/>
    <w:basedOn w:val="TableAshurst"/>
    <w:uiPriority w:val="58"/>
    <w:rsid w:val="00CE53A4"/>
    <w:pPr>
      <w:numPr>
        <w:ilvl w:val="4"/>
        <w:numId w:val="17"/>
      </w:numPr>
    </w:pPr>
  </w:style>
  <w:style w:type="paragraph" w:customStyle="1" w:styleId="TableNum6Ashurst">
    <w:name w:val="TableNum6Ashurst"/>
    <w:basedOn w:val="TableAshurst"/>
    <w:uiPriority w:val="58"/>
    <w:rsid w:val="00CE53A4"/>
    <w:pPr>
      <w:numPr>
        <w:ilvl w:val="5"/>
        <w:numId w:val="17"/>
      </w:numPr>
    </w:pPr>
  </w:style>
  <w:style w:type="paragraph" w:styleId="BalloonText">
    <w:name w:val="Balloon Text"/>
    <w:basedOn w:val="Normal"/>
    <w:link w:val="BalloonTextChar"/>
    <w:uiPriority w:val="98"/>
    <w:semiHidden/>
    <w:rsid w:val="00CE53A4"/>
    <w:pPr>
      <w:spacing w:line="240" w:lineRule="auto"/>
    </w:pPr>
    <w:rPr>
      <w:rFonts w:cs="Tahoma"/>
      <w:sz w:val="16"/>
      <w:szCs w:val="16"/>
    </w:rPr>
  </w:style>
  <w:style w:type="paragraph" w:styleId="NormalWeb">
    <w:name w:val="Normal (Web)"/>
    <w:basedOn w:val="Normal"/>
    <w:uiPriority w:val="98"/>
    <w:semiHidden/>
    <w:rsid w:val="00CE53A4"/>
    <w:rPr>
      <w:sz w:val="24"/>
      <w:szCs w:val="24"/>
    </w:rPr>
  </w:style>
  <w:style w:type="paragraph" w:customStyle="1" w:styleId="h3ashurst0">
    <w:name w:val="h3ashurst"/>
    <w:basedOn w:val="Normal"/>
    <w:qFormat/>
    <w:rsid w:val="00A91A5C"/>
    <w:pPr>
      <w:spacing w:before="100" w:beforeAutospacing="1" w:after="100" w:afterAutospacing="1" w:line="240" w:lineRule="auto"/>
      <w:jc w:val="left"/>
    </w:pPr>
    <w:rPr>
      <w:rFonts w:ascii="Times New Roman" w:eastAsia="MS Mincho" w:hAnsi="Times New Roman"/>
      <w:sz w:val="24"/>
      <w:szCs w:val="24"/>
      <w:lang w:eastAsia="ja-JP"/>
    </w:rPr>
  </w:style>
  <w:style w:type="paragraph" w:customStyle="1" w:styleId="normalashurst0">
    <w:name w:val="normalashurst"/>
    <w:basedOn w:val="Normal"/>
    <w:qFormat/>
    <w:rsid w:val="00A91A5C"/>
    <w:pPr>
      <w:spacing w:before="100" w:beforeAutospacing="1" w:after="100" w:afterAutospacing="1" w:line="240" w:lineRule="auto"/>
      <w:jc w:val="left"/>
    </w:pPr>
    <w:rPr>
      <w:rFonts w:ascii="Times New Roman" w:eastAsia="MS Mincho" w:hAnsi="Times New Roman"/>
      <w:sz w:val="24"/>
      <w:szCs w:val="24"/>
      <w:lang w:eastAsia="ja-JP"/>
    </w:rPr>
  </w:style>
  <w:style w:type="paragraph" w:styleId="BodyText">
    <w:name w:val="Body Text"/>
    <w:basedOn w:val="Normal"/>
    <w:link w:val="BodyTextChar"/>
    <w:uiPriority w:val="98"/>
    <w:semiHidden/>
    <w:rsid w:val="00CE53A4"/>
    <w:pPr>
      <w:spacing w:after="120"/>
    </w:pPr>
  </w:style>
  <w:style w:type="character" w:customStyle="1" w:styleId="BodyTextChar">
    <w:name w:val="Body Text Char"/>
    <w:basedOn w:val="DefaultParagraphFont"/>
    <w:link w:val="BodyText"/>
    <w:uiPriority w:val="98"/>
    <w:semiHidden/>
    <w:rsid w:val="00CE53A4"/>
    <w:rPr>
      <w:rFonts w:asciiTheme="minorHAnsi" w:eastAsiaTheme="minorEastAsia" w:hAnsiTheme="minorHAnsi"/>
      <w:sz w:val="18"/>
      <w:szCs w:val="18"/>
    </w:rPr>
  </w:style>
  <w:style w:type="paragraph" w:customStyle="1" w:styleId="General1L9">
    <w:name w:val="General 1 L9"/>
    <w:basedOn w:val="Normal"/>
    <w:semiHidden/>
    <w:rsid w:val="009D445A"/>
    <w:pPr>
      <w:numPr>
        <w:ilvl w:val="8"/>
        <w:numId w:val="19"/>
      </w:numPr>
      <w:spacing w:after="240" w:line="240" w:lineRule="auto"/>
      <w:outlineLvl w:val="8"/>
    </w:pPr>
    <w:rPr>
      <w:rFonts w:ascii="Times New Roman" w:hAnsi="Times New Roman"/>
      <w:sz w:val="24"/>
      <w:szCs w:val="20"/>
      <w:lang w:eastAsia="en-US"/>
    </w:rPr>
  </w:style>
  <w:style w:type="paragraph" w:customStyle="1" w:styleId="General1L8">
    <w:name w:val="General 1 L8"/>
    <w:basedOn w:val="Normal"/>
    <w:semiHidden/>
    <w:rsid w:val="009D445A"/>
    <w:pPr>
      <w:numPr>
        <w:ilvl w:val="7"/>
        <w:numId w:val="19"/>
      </w:numPr>
      <w:spacing w:after="240" w:line="240" w:lineRule="auto"/>
      <w:outlineLvl w:val="7"/>
    </w:pPr>
    <w:rPr>
      <w:rFonts w:ascii="Times New Roman" w:hAnsi="Times New Roman"/>
      <w:sz w:val="24"/>
      <w:szCs w:val="20"/>
      <w:lang w:eastAsia="en-US"/>
    </w:rPr>
  </w:style>
  <w:style w:type="paragraph" w:customStyle="1" w:styleId="General1L7">
    <w:name w:val="General 1 L7"/>
    <w:basedOn w:val="Normal"/>
    <w:semiHidden/>
    <w:rsid w:val="009D445A"/>
    <w:pPr>
      <w:numPr>
        <w:ilvl w:val="6"/>
        <w:numId w:val="19"/>
      </w:numPr>
      <w:spacing w:after="240" w:line="240" w:lineRule="auto"/>
      <w:outlineLvl w:val="6"/>
    </w:pPr>
    <w:rPr>
      <w:rFonts w:ascii="Times New Roman" w:hAnsi="Times New Roman"/>
      <w:sz w:val="24"/>
      <w:szCs w:val="20"/>
      <w:lang w:eastAsia="en-US"/>
    </w:rPr>
  </w:style>
  <w:style w:type="paragraph" w:customStyle="1" w:styleId="General1L6">
    <w:name w:val="General 1 L6"/>
    <w:basedOn w:val="Normal"/>
    <w:next w:val="Normal"/>
    <w:semiHidden/>
    <w:rsid w:val="009D445A"/>
    <w:pPr>
      <w:numPr>
        <w:ilvl w:val="5"/>
        <w:numId w:val="19"/>
      </w:numPr>
      <w:spacing w:after="240" w:line="240" w:lineRule="auto"/>
      <w:outlineLvl w:val="5"/>
    </w:pPr>
    <w:rPr>
      <w:rFonts w:ascii="Times New Roman" w:hAnsi="Times New Roman"/>
      <w:sz w:val="24"/>
      <w:szCs w:val="20"/>
      <w:lang w:eastAsia="en-US"/>
    </w:rPr>
  </w:style>
  <w:style w:type="paragraph" w:customStyle="1" w:styleId="General1L5">
    <w:name w:val="General 1 L5"/>
    <w:basedOn w:val="Normal"/>
    <w:next w:val="Normal"/>
    <w:semiHidden/>
    <w:rsid w:val="009D445A"/>
    <w:pPr>
      <w:numPr>
        <w:ilvl w:val="4"/>
        <w:numId w:val="19"/>
      </w:numPr>
      <w:spacing w:after="240" w:line="240" w:lineRule="auto"/>
      <w:outlineLvl w:val="4"/>
    </w:pPr>
    <w:rPr>
      <w:rFonts w:ascii="Times New Roman" w:hAnsi="Times New Roman"/>
      <w:sz w:val="24"/>
      <w:szCs w:val="20"/>
      <w:lang w:eastAsia="en-US"/>
    </w:rPr>
  </w:style>
  <w:style w:type="paragraph" w:customStyle="1" w:styleId="General1L4">
    <w:name w:val="General 1 L4"/>
    <w:basedOn w:val="Normal"/>
    <w:next w:val="BodyText3"/>
    <w:semiHidden/>
    <w:rsid w:val="009D445A"/>
    <w:pPr>
      <w:numPr>
        <w:ilvl w:val="3"/>
        <w:numId w:val="19"/>
      </w:numPr>
      <w:spacing w:after="240" w:line="240" w:lineRule="auto"/>
      <w:outlineLvl w:val="3"/>
    </w:pPr>
    <w:rPr>
      <w:rFonts w:ascii="Times New Roman" w:hAnsi="Times New Roman"/>
      <w:sz w:val="24"/>
      <w:szCs w:val="20"/>
      <w:lang w:eastAsia="en-US"/>
    </w:rPr>
  </w:style>
  <w:style w:type="paragraph" w:customStyle="1" w:styleId="General1L3">
    <w:name w:val="General 1 L3"/>
    <w:basedOn w:val="Normal"/>
    <w:next w:val="BodyText2"/>
    <w:link w:val="General1L3Char"/>
    <w:semiHidden/>
    <w:rsid w:val="009D445A"/>
    <w:pPr>
      <w:numPr>
        <w:ilvl w:val="2"/>
        <w:numId w:val="19"/>
      </w:numPr>
      <w:spacing w:after="240" w:line="240" w:lineRule="auto"/>
      <w:outlineLvl w:val="2"/>
    </w:pPr>
    <w:rPr>
      <w:rFonts w:ascii="Times New Roman" w:hAnsi="Times New Roman"/>
      <w:sz w:val="24"/>
      <w:szCs w:val="20"/>
      <w:lang w:eastAsia="en-US"/>
    </w:rPr>
  </w:style>
  <w:style w:type="character" w:customStyle="1" w:styleId="General1L3Char">
    <w:name w:val="General 1 L3 Char"/>
    <w:link w:val="General1L3"/>
    <w:semiHidden/>
    <w:rsid w:val="009D445A"/>
    <w:rPr>
      <w:rFonts w:eastAsiaTheme="minorEastAsia"/>
      <w:sz w:val="24"/>
      <w:lang w:eastAsia="en-US"/>
    </w:rPr>
  </w:style>
  <w:style w:type="paragraph" w:customStyle="1" w:styleId="General1L2">
    <w:name w:val="General 1 L2"/>
    <w:basedOn w:val="Normal"/>
    <w:next w:val="Normal"/>
    <w:link w:val="General1L2Char"/>
    <w:semiHidden/>
    <w:rsid w:val="009D445A"/>
    <w:pPr>
      <w:numPr>
        <w:ilvl w:val="1"/>
        <w:numId w:val="19"/>
      </w:numPr>
      <w:spacing w:after="240" w:line="240" w:lineRule="auto"/>
      <w:outlineLvl w:val="1"/>
    </w:pPr>
    <w:rPr>
      <w:rFonts w:ascii="Times New Roman" w:hAnsi="Times New Roman"/>
      <w:sz w:val="24"/>
      <w:szCs w:val="20"/>
      <w:lang w:eastAsia="en-US"/>
    </w:rPr>
  </w:style>
  <w:style w:type="character" w:customStyle="1" w:styleId="General1L2Char">
    <w:name w:val="General 1 L2 Char"/>
    <w:link w:val="General1L2"/>
    <w:semiHidden/>
    <w:rsid w:val="009D445A"/>
    <w:rPr>
      <w:rFonts w:eastAsiaTheme="minorEastAsia"/>
      <w:sz w:val="24"/>
      <w:lang w:eastAsia="en-US"/>
    </w:rPr>
  </w:style>
  <w:style w:type="paragraph" w:customStyle="1" w:styleId="General1L1">
    <w:name w:val="General 1 L1"/>
    <w:basedOn w:val="Normal"/>
    <w:next w:val="Normal"/>
    <w:link w:val="General1L1Char"/>
    <w:semiHidden/>
    <w:rsid w:val="009D445A"/>
    <w:pPr>
      <w:numPr>
        <w:numId w:val="19"/>
      </w:numPr>
      <w:spacing w:after="240" w:line="240" w:lineRule="auto"/>
      <w:outlineLvl w:val="0"/>
    </w:pPr>
    <w:rPr>
      <w:rFonts w:ascii="Times New Roman" w:hAnsi="Times New Roman"/>
      <w:b/>
      <w:caps/>
      <w:sz w:val="24"/>
      <w:szCs w:val="20"/>
      <w:lang w:eastAsia="en-US"/>
    </w:rPr>
  </w:style>
  <w:style w:type="character" w:customStyle="1" w:styleId="General1L1Char">
    <w:name w:val="General 1 L1 Char"/>
    <w:link w:val="General1L1"/>
    <w:semiHidden/>
    <w:rsid w:val="009D445A"/>
    <w:rPr>
      <w:rFonts w:eastAsiaTheme="minorEastAsia"/>
      <w:b/>
      <w:caps/>
      <w:sz w:val="24"/>
      <w:lang w:eastAsia="en-US"/>
    </w:rPr>
  </w:style>
  <w:style w:type="paragraph" w:styleId="BodyText3">
    <w:name w:val="Body Text 3"/>
    <w:basedOn w:val="Normal"/>
    <w:link w:val="BodyText3Char"/>
    <w:uiPriority w:val="98"/>
    <w:semiHidden/>
    <w:rsid w:val="00CE53A4"/>
    <w:pPr>
      <w:spacing w:after="120"/>
    </w:pPr>
    <w:rPr>
      <w:sz w:val="16"/>
      <w:szCs w:val="16"/>
    </w:rPr>
  </w:style>
  <w:style w:type="paragraph" w:styleId="BodyText2">
    <w:name w:val="Body Text 2"/>
    <w:basedOn w:val="Normal"/>
    <w:link w:val="BodyText2Char"/>
    <w:uiPriority w:val="98"/>
    <w:semiHidden/>
    <w:rsid w:val="00CE53A4"/>
    <w:pPr>
      <w:spacing w:after="120" w:line="480" w:lineRule="auto"/>
    </w:pPr>
  </w:style>
  <w:style w:type="character" w:customStyle="1" w:styleId="NormalAshurstChar">
    <w:name w:val="NormalAshurst Char"/>
    <w:basedOn w:val="DefaultParagraphFont"/>
    <w:link w:val="NormalAshurst"/>
    <w:rsid w:val="00CE53A4"/>
    <w:rPr>
      <w:rFonts w:asciiTheme="minorHAnsi" w:eastAsiaTheme="minorEastAsia" w:hAnsiTheme="minorHAnsi"/>
      <w:sz w:val="18"/>
      <w:lang w:eastAsia="zh-TW"/>
    </w:rPr>
  </w:style>
  <w:style w:type="paragraph" w:customStyle="1" w:styleId="DefinitionsClauseAshurst">
    <w:name w:val="DefinitionsClauseAshurst"/>
    <w:basedOn w:val="NormalAshurst"/>
    <w:uiPriority w:val="26"/>
    <w:rsid w:val="00CE53A4"/>
    <w:pPr>
      <w:numPr>
        <w:numId w:val="33"/>
      </w:numPr>
      <w:outlineLvl w:val="0"/>
    </w:pPr>
    <w:rPr>
      <w:lang w:eastAsia="en-GB"/>
    </w:rPr>
  </w:style>
  <w:style w:type="paragraph" w:customStyle="1" w:styleId="AltH7Ashurst">
    <w:name w:val="AltH7Ashurst"/>
    <w:basedOn w:val="NormalAshurst"/>
    <w:uiPriority w:val="40"/>
    <w:rsid w:val="00CE53A4"/>
    <w:pPr>
      <w:numPr>
        <w:ilvl w:val="6"/>
        <w:numId w:val="4"/>
      </w:numPr>
      <w:outlineLvl w:val="6"/>
    </w:pPr>
  </w:style>
  <w:style w:type="paragraph" w:customStyle="1" w:styleId="AltH8Ashurst">
    <w:name w:val="AltH8Ashurst"/>
    <w:basedOn w:val="NormalAshurst"/>
    <w:uiPriority w:val="40"/>
    <w:rsid w:val="00CE53A4"/>
    <w:pPr>
      <w:numPr>
        <w:ilvl w:val="7"/>
        <w:numId w:val="4"/>
      </w:numPr>
      <w:outlineLvl w:val="7"/>
    </w:pPr>
  </w:style>
  <w:style w:type="paragraph" w:customStyle="1" w:styleId="H7Ashurst">
    <w:name w:val="H7Ashurst"/>
    <w:basedOn w:val="NormalAshurst"/>
    <w:qFormat/>
    <w:rsid w:val="00CE53A4"/>
    <w:pPr>
      <w:numPr>
        <w:ilvl w:val="6"/>
        <w:numId w:val="3"/>
      </w:numPr>
      <w:outlineLvl w:val="6"/>
    </w:pPr>
  </w:style>
  <w:style w:type="paragraph" w:customStyle="1" w:styleId="H8Ashurst">
    <w:name w:val="H8Ashurst"/>
    <w:basedOn w:val="NormalAshurst"/>
    <w:qFormat/>
    <w:rsid w:val="00CE53A4"/>
    <w:pPr>
      <w:numPr>
        <w:ilvl w:val="7"/>
        <w:numId w:val="3"/>
      </w:numPr>
      <w:outlineLvl w:val="7"/>
    </w:pPr>
  </w:style>
  <w:style w:type="paragraph" w:customStyle="1" w:styleId="B7Ashurst">
    <w:name w:val="B7Ashurst"/>
    <w:basedOn w:val="NormalAshurst"/>
    <w:uiPriority w:val="56"/>
    <w:rsid w:val="00CE53A4"/>
    <w:pPr>
      <w:tabs>
        <w:tab w:val="left" w:pos="4525"/>
      </w:tabs>
      <w:ind w:left="3901"/>
    </w:pPr>
  </w:style>
  <w:style w:type="paragraph" w:customStyle="1" w:styleId="B8Ashurst">
    <w:name w:val="B8Ashurst"/>
    <w:basedOn w:val="NormalAshurst"/>
    <w:uiPriority w:val="56"/>
    <w:rsid w:val="00CE53A4"/>
    <w:pPr>
      <w:tabs>
        <w:tab w:val="left" w:pos="5148"/>
      </w:tabs>
      <w:ind w:left="4525"/>
    </w:pPr>
  </w:style>
  <w:style w:type="character" w:customStyle="1" w:styleId="FootnoteTextChar">
    <w:name w:val="Footnote Text Char"/>
    <w:basedOn w:val="DefaultParagraphFont"/>
    <w:link w:val="FootnoteText"/>
    <w:uiPriority w:val="98"/>
    <w:rsid w:val="00CE53A4"/>
    <w:rPr>
      <w:rFonts w:asciiTheme="minorHAnsi" w:eastAsiaTheme="minorEastAsia" w:hAnsiTheme="minorHAnsi"/>
      <w:sz w:val="14"/>
      <w:szCs w:val="14"/>
      <w:lang w:eastAsia="zh-CN"/>
    </w:rPr>
  </w:style>
  <w:style w:type="numbering" w:styleId="111111">
    <w:name w:val="Outline List 2"/>
    <w:basedOn w:val="NoList"/>
    <w:uiPriority w:val="98"/>
    <w:rsid w:val="00CE53A4"/>
    <w:pPr>
      <w:numPr>
        <w:numId w:val="31"/>
      </w:numPr>
    </w:pPr>
  </w:style>
  <w:style w:type="numbering" w:styleId="1ai">
    <w:name w:val="Outline List 1"/>
    <w:basedOn w:val="NoList"/>
    <w:uiPriority w:val="98"/>
    <w:rsid w:val="00CE53A4"/>
    <w:pPr>
      <w:numPr>
        <w:numId w:val="30"/>
      </w:numPr>
    </w:pPr>
  </w:style>
  <w:style w:type="numbering" w:styleId="ArticleSection">
    <w:name w:val="Outline List 3"/>
    <w:basedOn w:val="NoList"/>
    <w:uiPriority w:val="98"/>
    <w:rsid w:val="00CE53A4"/>
    <w:pPr>
      <w:numPr>
        <w:numId w:val="32"/>
      </w:numPr>
    </w:pPr>
  </w:style>
  <w:style w:type="character" w:customStyle="1" w:styleId="BalloonTextChar">
    <w:name w:val="Balloon Text Char"/>
    <w:basedOn w:val="DefaultParagraphFont"/>
    <w:link w:val="BalloonText"/>
    <w:uiPriority w:val="98"/>
    <w:semiHidden/>
    <w:rsid w:val="00CE53A4"/>
    <w:rPr>
      <w:rFonts w:asciiTheme="minorHAnsi" w:eastAsiaTheme="minorEastAsia" w:hAnsiTheme="minorHAnsi" w:cs="Tahoma"/>
      <w:sz w:val="16"/>
      <w:szCs w:val="16"/>
    </w:rPr>
  </w:style>
  <w:style w:type="paragraph" w:styleId="Bibliography">
    <w:name w:val="Bibliography"/>
    <w:basedOn w:val="Normal"/>
    <w:next w:val="Normal"/>
    <w:uiPriority w:val="98"/>
    <w:semiHidden/>
    <w:rsid w:val="00CE53A4"/>
  </w:style>
  <w:style w:type="paragraph" w:styleId="BlockText">
    <w:name w:val="Block Text"/>
    <w:basedOn w:val="Normal"/>
    <w:uiPriority w:val="98"/>
    <w:rsid w:val="00CE53A4"/>
    <w:pPr>
      <w:pBdr>
        <w:top w:val="single" w:sz="2" w:space="10" w:color="DDDDDD" w:themeColor="accent1" w:frame="1"/>
        <w:left w:val="single" w:sz="2" w:space="10" w:color="DDDDDD" w:themeColor="accent1" w:frame="1"/>
        <w:bottom w:val="single" w:sz="2" w:space="10" w:color="DDDDDD" w:themeColor="accent1" w:frame="1"/>
        <w:right w:val="single" w:sz="2" w:space="10" w:color="DDDDDD" w:themeColor="accent1" w:frame="1"/>
      </w:pBdr>
      <w:ind w:left="1152" w:right="1152"/>
    </w:pPr>
    <w:rPr>
      <w:rFonts w:cstheme="minorBidi"/>
      <w:i/>
      <w:iCs/>
      <w:color w:val="DDDDDD" w:themeColor="accent1"/>
    </w:rPr>
  </w:style>
  <w:style w:type="character" w:customStyle="1" w:styleId="BodyText2Char">
    <w:name w:val="Body Text 2 Char"/>
    <w:basedOn w:val="DefaultParagraphFont"/>
    <w:link w:val="BodyText2"/>
    <w:uiPriority w:val="98"/>
    <w:semiHidden/>
    <w:rsid w:val="00CE53A4"/>
    <w:rPr>
      <w:rFonts w:asciiTheme="minorHAnsi" w:eastAsiaTheme="minorEastAsia" w:hAnsiTheme="minorHAnsi"/>
      <w:sz w:val="18"/>
      <w:szCs w:val="18"/>
    </w:rPr>
  </w:style>
  <w:style w:type="character" w:customStyle="1" w:styleId="BodyText3Char">
    <w:name w:val="Body Text 3 Char"/>
    <w:basedOn w:val="DefaultParagraphFont"/>
    <w:link w:val="BodyText3"/>
    <w:uiPriority w:val="98"/>
    <w:semiHidden/>
    <w:rsid w:val="00CE53A4"/>
    <w:rPr>
      <w:rFonts w:asciiTheme="minorHAnsi" w:eastAsiaTheme="minorEastAsia" w:hAnsiTheme="minorHAnsi"/>
      <w:sz w:val="16"/>
      <w:szCs w:val="16"/>
    </w:rPr>
  </w:style>
  <w:style w:type="paragraph" w:styleId="BodyTextFirstIndent">
    <w:name w:val="Body Text First Indent"/>
    <w:basedOn w:val="BodyText"/>
    <w:link w:val="BodyTextFirstIndentChar"/>
    <w:uiPriority w:val="98"/>
    <w:rsid w:val="00CE53A4"/>
    <w:pPr>
      <w:spacing w:after="0"/>
      <w:ind w:firstLine="360"/>
    </w:pPr>
  </w:style>
  <w:style w:type="character" w:customStyle="1" w:styleId="BodyTextFirstIndentChar">
    <w:name w:val="Body Text First Indent Char"/>
    <w:basedOn w:val="BodyTextChar"/>
    <w:link w:val="BodyTextFirstIndent"/>
    <w:uiPriority w:val="98"/>
    <w:rsid w:val="00CE53A4"/>
    <w:rPr>
      <w:rFonts w:asciiTheme="minorHAnsi" w:eastAsiaTheme="minorEastAsia" w:hAnsiTheme="minorHAnsi"/>
      <w:sz w:val="18"/>
      <w:szCs w:val="18"/>
    </w:rPr>
  </w:style>
  <w:style w:type="paragraph" w:styleId="BodyTextIndent">
    <w:name w:val="Body Text Indent"/>
    <w:basedOn w:val="Normal"/>
    <w:link w:val="BodyTextIndentChar"/>
    <w:uiPriority w:val="98"/>
    <w:rsid w:val="00CE53A4"/>
    <w:pPr>
      <w:spacing w:after="120"/>
      <w:ind w:left="283"/>
    </w:pPr>
  </w:style>
  <w:style w:type="character" w:customStyle="1" w:styleId="BodyTextIndentChar">
    <w:name w:val="Body Text Indent Char"/>
    <w:basedOn w:val="DefaultParagraphFont"/>
    <w:link w:val="BodyTextIndent"/>
    <w:uiPriority w:val="98"/>
    <w:rsid w:val="00CE53A4"/>
    <w:rPr>
      <w:rFonts w:asciiTheme="minorHAnsi" w:eastAsiaTheme="minorEastAsia" w:hAnsiTheme="minorHAnsi"/>
      <w:sz w:val="18"/>
      <w:szCs w:val="18"/>
    </w:rPr>
  </w:style>
  <w:style w:type="paragraph" w:styleId="BodyTextFirstIndent2">
    <w:name w:val="Body Text First Indent 2"/>
    <w:basedOn w:val="BodyTextIndent"/>
    <w:link w:val="BodyTextFirstIndent2Char"/>
    <w:uiPriority w:val="98"/>
    <w:rsid w:val="00CE53A4"/>
    <w:pPr>
      <w:spacing w:after="0"/>
      <w:ind w:left="360" w:firstLine="360"/>
    </w:pPr>
  </w:style>
  <w:style w:type="character" w:customStyle="1" w:styleId="BodyTextFirstIndent2Char">
    <w:name w:val="Body Text First Indent 2 Char"/>
    <w:basedOn w:val="BodyTextIndentChar"/>
    <w:link w:val="BodyTextFirstIndent2"/>
    <w:uiPriority w:val="98"/>
    <w:rsid w:val="00CE53A4"/>
    <w:rPr>
      <w:rFonts w:asciiTheme="minorHAnsi" w:eastAsiaTheme="minorEastAsia" w:hAnsiTheme="minorHAnsi"/>
      <w:sz w:val="18"/>
      <w:szCs w:val="18"/>
    </w:rPr>
  </w:style>
  <w:style w:type="paragraph" w:styleId="BodyTextIndent2">
    <w:name w:val="Body Text Indent 2"/>
    <w:basedOn w:val="Normal"/>
    <w:link w:val="BodyTextIndent2Char"/>
    <w:uiPriority w:val="98"/>
    <w:rsid w:val="00CE53A4"/>
    <w:pPr>
      <w:spacing w:after="120" w:line="480" w:lineRule="auto"/>
      <w:ind w:left="283"/>
    </w:pPr>
  </w:style>
  <w:style w:type="character" w:customStyle="1" w:styleId="BodyTextIndent2Char">
    <w:name w:val="Body Text Indent 2 Char"/>
    <w:basedOn w:val="DefaultParagraphFont"/>
    <w:link w:val="BodyTextIndent2"/>
    <w:uiPriority w:val="98"/>
    <w:rsid w:val="00CE53A4"/>
    <w:rPr>
      <w:rFonts w:asciiTheme="minorHAnsi" w:eastAsiaTheme="minorEastAsia" w:hAnsiTheme="minorHAnsi"/>
      <w:sz w:val="18"/>
      <w:szCs w:val="18"/>
    </w:rPr>
  </w:style>
  <w:style w:type="paragraph" w:styleId="BodyTextIndent3">
    <w:name w:val="Body Text Indent 3"/>
    <w:basedOn w:val="Normal"/>
    <w:link w:val="BodyTextIndent3Char"/>
    <w:uiPriority w:val="98"/>
    <w:rsid w:val="00CE53A4"/>
    <w:pPr>
      <w:spacing w:after="120"/>
      <w:ind w:left="283"/>
    </w:pPr>
    <w:rPr>
      <w:sz w:val="16"/>
      <w:szCs w:val="16"/>
    </w:rPr>
  </w:style>
  <w:style w:type="character" w:customStyle="1" w:styleId="BodyTextIndent3Char">
    <w:name w:val="Body Text Indent 3 Char"/>
    <w:basedOn w:val="DefaultParagraphFont"/>
    <w:link w:val="BodyTextIndent3"/>
    <w:uiPriority w:val="98"/>
    <w:rsid w:val="00CE53A4"/>
    <w:rPr>
      <w:rFonts w:asciiTheme="minorHAnsi" w:eastAsiaTheme="minorEastAsia" w:hAnsiTheme="minorHAnsi"/>
      <w:sz w:val="16"/>
      <w:szCs w:val="16"/>
    </w:rPr>
  </w:style>
  <w:style w:type="character" w:styleId="BookTitle">
    <w:name w:val="Book Title"/>
    <w:basedOn w:val="DefaultParagraphFont"/>
    <w:uiPriority w:val="98"/>
    <w:semiHidden/>
    <w:rsid w:val="00CE53A4"/>
    <w:rPr>
      <w:rFonts w:asciiTheme="minorHAnsi" w:eastAsiaTheme="minorEastAsia" w:hAnsiTheme="minorHAnsi"/>
      <w:b/>
      <w:bCs/>
      <w:smallCaps/>
      <w:spacing w:val="5"/>
    </w:rPr>
  </w:style>
  <w:style w:type="paragraph" w:styleId="Caption">
    <w:name w:val="caption"/>
    <w:basedOn w:val="Normal"/>
    <w:next w:val="Normal"/>
    <w:uiPriority w:val="98"/>
    <w:semiHidden/>
    <w:rsid w:val="00CE53A4"/>
    <w:pPr>
      <w:spacing w:after="200" w:line="240" w:lineRule="auto"/>
    </w:pPr>
    <w:rPr>
      <w:b/>
      <w:bCs/>
      <w:color w:val="DDDDDD" w:themeColor="accent1"/>
    </w:rPr>
  </w:style>
  <w:style w:type="paragraph" w:styleId="Closing">
    <w:name w:val="Closing"/>
    <w:basedOn w:val="Normal"/>
    <w:link w:val="ClosingChar"/>
    <w:uiPriority w:val="98"/>
    <w:rsid w:val="00CE53A4"/>
    <w:pPr>
      <w:spacing w:line="240" w:lineRule="auto"/>
      <w:ind w:left="4252"/>
    </w:pPr>
  </w:style>
  <w:style w:type="character" w:customStyle="1" w:styleId="ClosingChar">
    <w:name w:val="Closing Char"/>
    <w:basedOn w:val="DefaultParagraphFont"/>
    <w:link w:val="Closing"/>
    <w:uiPriority w:val="98"/>
    <w:rsid w:val="00CE53A4"/>
    <w:rPr>
      <w:rFonts w:asciiTheme="minorHAnsi" w:eastAsiaTheme="minorEastAsia" w:hAnsiTheme="minorHAnsi"/>
      <w:sz w:val="18"/>
      <w:szCs w:val="18"/>
    </w:rPr>
  </w:style>
  <w:style w:type="table" w:styleId="ColourfulGrid">
    <w:name w:val="Colorful Grid"/>
    <w:basedOn w:val="TableNormal"/>
    <w:uiPriority w:val="98"/>
    <w:semiHidden/>
    <w:rsid w:val="00CE53A4"/>
    <w:rPr>
      <w:color w:val="000000" w:themeColor="text1"/>
      <w:lang w:eastAsia="zh-TW"/>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98"/>
    <w:semiHidden/>
    <w:rsid w:val="00CE53A4"/>
    <w:rPr>
      <w:color w:val="000000" w:themeColor="text1"/>
      <w:lang w:eastAsia="zh-TW"/>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urfulGridAccent2">
    <w:name w:val="Colorful Grid Accent 2"/>
    <w:basedOn w:val="TableNormal"/>
    <w:uiPriority w:val="98"/>
    <w:semiHidden/>
    <w:rsid w:val="00CE53A4"/>
    <w:rPr>
      <w:color w:val="000000" w:themeColor="text1"/>
      <w:lang w:eastAsia="zh-TW"/>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urfulGridAccent3">
    <w:name w:val="Colorful Grid Accent 3"/>
    <w:basedOn w:val="TableNormal"/>
    <w:uiPriority w:val="98"/>
    <w:semiHidden/>
    <w:rsid w:val="00CE53A4"/>
    <w:rPr>
      <w:color w:val="000000" w:themeColor="text1"/>
      <w:lang w:eastAsia="zh-TW"/>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urfulGridAccent4">
    <w:name w:val="Colorful Grid Accent 4"/>
    <w:basedOn w:val="TableNormal"/>
    <w:uiPriority w:val="98"/>
    <w:semiHidden/>
    <w:rsid w:val="00CE53A4"/>
    <w:rPr>
      <w:color w:val="000000" w:themeColor="text1"/>
      <w:lang w:eastAsia="zh-TW"/>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urfulGridAccent5">
    <w:name w:val="Colorful Grid Accent 5"/>
    <w:basedOn w:val="TableNormal"/>
    <w:uiPriority w:val="98"/>
    <w:semiHidden/>
    <w:rsid w:val="00CE53A4"/>
    <w:rPr>
      <w:color w:val="000000" w:themeColor="text1"/>
      <w:lang w:eastAsia="zh-TW"/>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urfulGridAccent6">
    <w:name w:val="Colorful Grid Accent 6"/>
    <w:basedOn w:val="TableNormal"/>
    <w:uiPriority w:val="98"/>
    <w:semiHidden/>
    <w:rsid w:val="00CE53A4"/>
    <w:rPr>
      <w:color w:val="000000" w:themeColor="text1"/>
      <w:lang w:eastAsia="zh-TW"/>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urfulList">
    <w:name w:val="Colorful List"/>
    <w:basedOn w:val="TableNormal"/>
    <w:uiPriority w:val="98"/>
    <w:semiHidden/>
    <w:rsid w:val="00CE53A4"/>
    <w:rPr>
      <w:color w:val="000000" w:themeColor="text1"/>
      <w:lang w:eastAsia="zh-TW"/>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98"/>
    <w:semiHidden/>
    <w:rsid w:val="00CE53A4"/>
    <w:rPr>
      <w:color w:val="000000" w:themeColor="text1"/>
      <w:lang w:eastAsia="zh-TW"/>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urfulListAccent2">
    <w:name w:val="Colorful List Accent 2"/>
    <w:basedOn w:val="TableNormal"/>
    <w:uiPriority w:val="98"/>
    <w:semiHidden/>
    <w:rsid w:val="00CE53A4"/>
    <w:rPr>
      <w:color w:val="000000" w:themeColor="text1"/>
      <w:lang w:eastAsia="zh-TW"/>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urfulListAccent3">
    <w:name w:val="Colorful List Accent 3"/>
    <w:basedOn w:val="TableNormal"/>
    <w:uiPriority w:val="98"/>
    <w:semiHidden/>
    <w:rsid w:val="00CE53A4"/>
    <w:rPr>
      <w:color w:val="000000" w:themeColor="text1"/>
      <w:lang w:eastAsia="zh-TW"/>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urfulListAccent4">
    <w:name w:val="Colorful List Accent 4"/>
    <w:basedOn w:val="TableNormal"/>
    <w:uiPriority w:val="98"/>
    <w:semiHidden/>
    <w:rsid w:val="00CE53A4"/>
    <w:rPr>
      <w:color w:val="000000" w:themeColor="text1"/>
      <w:lang w:eastAsia="zh-TW"/>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urfulListAccent5">
    <w:name w:val="Colorful List Accent 5"/>
    <w:basedOn w:val="TableNormal"/>
    <w:uiPriority w:val="98"/>
    <w:semiHidden/>
    <w:rsid w:val="00CE53A4"/>
    <w:rPr>
      <w:color w:val="000000" w:themeColor="text1"/>
      <w:lang w:eastAsia="zh-TW"/>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urfulListAccent6">
    <w:name w:val="Colorful List Accent 6"/>
    <w:basedOn w:val="TableNormal"/>
    <w:uiPriority w:val="98"/>
    <w:semiHidden/>
    <w:rsid w:val="00CE53A4"/>
    <w:rPr>
      <w:color w:val="000000" w:themeColor="text1"/>
      <w:lang w:eastAsia="zh-TW"/>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urfulShading">
    <w:name w:val="Colorful Shading"/>
    <w:basedOn w:val="TableNormal"/>
    <w:uiPriority w:val="98"/>
    <w:semiHidden/>
    <w:rsid w:val="00CE53A4"/>
    <w:rPr>
      <w:color w:val="000000" w:themeColor="text1"/>
      <w:lang w:eastAsia="zh-TW"/>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98"/>
    <w:semiHidden/>
    <w:rsid w:val="00CE53A4"/>
    <w:rPr>
      <w:color w:val="000000" w:themeColor="text1"/>
      <w:lang w:eastAsia="zh-TW"/>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98"/>
    <w:semiHidden/>
    <w:rsid w:val="00CE53A4"/>
    <w:rPr>
      <w:color w:val="000000" w:themeColor="text1"/>
      <w:lang w:eastAsia="zh-TW"/>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98"/>
    <w:semiHidden/>
    <w:rsid w:val="00CE53A4"/>
    <w:rPr>
      <w:color w:val="000000" w:themeColor="text1"/>
      <w:lang w:eastAsia="zh-TW"/>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urfulShadingAccent4">
    <w:name w:val="Colorful Shading Accent 4"/>
    <w:basedOn w:val="TableNormal"/>
    <w:uiPriority w:val="98"/>
    <w:semiHidden/>
    <w:rsid w:val="00CE53A4"/>
    <w:rPr>
      <w:color w:val="000000" w:themeColor="text1"/>
      <w:lang w:eastAsia="zh-TW"/>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98"/>
    <w:semiHidden/>
    <w:rsid w:val="00CE53A4"/>
    <w:rPr>
      <w:color w:val="000000" w:themeColor="text1"/>
      <w:lang w:eastAsia="zh-TW"/>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98"/>
    <w:semiHidden/>
    <w:rsid w:val="00CE53A4"/>
    <w:rPr>
      <w:color w:val="000000" w:themeColor="text1"/>
      <w:lang w:eastAsia="zh-TW"/>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uiPriority w:val="98"/>
    <w:rsid w:val="00CE53A4"/>
    <w:rPr>
      <w:rFonts w:asciiTheme="minorHAnsi" w:eastAsiaTheme="minorEastAsia" w:hAnsiTheme="minorHAnsi"/>
    </w:rPr>
  </w:style>
  <w:style w:type="character" w:customStyle="1" w:styleId="CommentSubjectChar">
    <w:name w:val="Comment Subject Char"/>
    <w:basedOn w:val="CommentTextChar"/>
    <w:link w:val="CommentSubject"/>
    <w:uiPriority w:val="98"/>
    <w:rsid w:val="00CE53A4"/>
    <w:rPr>
      <w:rFonts w:asciiTheme="minorHAnsi" w:eastAsiaTheme="minorEastAsia" w:hAnsiTheme="minorHAnsi"/>
      <w:b/>
      <w:bCs/>
    </w:rPr>
  </w:style>
  <w:style w:type="table" w:styleId="DarkList">
    <w:name w:val="Dark List"/>
    <w:basedOn w:val="TableNormal"/>
    <w:uiPriority w:val="98"/>
    <w:semiHidden/>
    <w:rsid w:val="00CE53A4"/>
    <w:rPr>
      <w:color w:val="FFFFFF" w:themeColor="background1"/>
      <w:lang w:eastAsia="zh-TW"/>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semiHidden/>
    <w:rsid w:val="00CE53A4"/>
    <w:rPr>
      <w:color w:val="FFFFFF" w:themeColor="background1"/>
      <w:lang w:eastAsia="zh-TW"/>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98"/>
    <w:semiHidden/>
    <w:rsid w:val="00CE53A4"/>
    <w:rPr>
      <w:color w:val="FFFFFF" w:themeColor="background1"/>
      <w:lang w:eastAsia="zh-TW"/>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98"/>
    <w:semiHidden/>
    <w:rsid w:val="00CE53A4"/>
    <w:rPr>
      <w:color w:val="FFFFFF" w:themeColor="background1"/>
      <w:lang w:eastAsia="zh-TW"/>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98"/>
    <w:semiHidden/>
    <w:rsid w:val="00CE53A4"/>
    <w:rPr>
      <w:color w:val="FFFFFF" w:themeColor="background1"/>
      <w:lang w:eastAsia="zh-TW"/>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98"/>
    <w:semiHidden/>
    <w:rsid w:val="00CE53A4"/>
    <w:rPr>
      <w:color w:val="FFFFFF" w:themeColor="background1"/>
      <w:lang w:eastAsia="zh-TW"/>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8"/>
    <w:semiHidden/>
    <w:rsid w:val="00CE53A4"/>
    <w:rPr>
      <w:color w:val="FFFFFF" w:themeColor="background1"/>
      <w:lang w:eastAsia="zh-TW"/>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rsid w:val="00CE53A4"/>
  </w:style>
  <w:style w:type="character" w:customStyle="1" w:styleId="DateChar">
    <w:name w:val="Date Char"/>
    <w:basedOn w:val="DefaultParagraphFont"/>
    <w:link w:val="Date"/>
    <w:uiPriority w:val="98"/>
    <w:rsid w:val="00CE53A4"/>
    <w:rPr>
      <w:rFonts w:asciiTheme="minorHAnsi" w:eastAsiaTheme="minorEastAsia" w:hAnsiTheme="minorHAnsi"/>
      <w:sz w:val="18"/>
      <w:szCs w:val="18"/>
    </w:rPr>
  </w:style>
  <w:style w:type="character" w:customStyle="1" w:styleId="DocumentMapChar">
    <w:name w:val="Document Map Char"/>
    <w:basedOn w:val="DefaultParagraphFont"/>
    <w:link w:val="DocumentMap"/>
    <w:uiPriority w:val="98"/>
    <w:semiHidden/>
    <w:rsid w:val="00CE53A4"/>
    <w:rPr>
      <w:rFonts w:asciiTheme="minorHAnsi" w:eastAsiaTheme="minorEastAsia" w:hAnsiTheme="minorHAnsi" w:cs="Tahoma"/>
      <w:sz w:val="16"/>
      <w:szCs w:val="16"/>
    </w:rPr>
  </w:style>
  <w:style w:type="paragraph" w:styleId="EmailSignature">
    <w:name w:val="E-mail Signature"/>
    <w:basedOn w:val="Normal"/>
    <w:link w:val="EmailSignatureChar"/>
    <w:uiPriority w:val="98"/>
    <w:rsid w:val="00CE53A4"/>
    <w:pPr>
      <w:spacing w:line="240" w:lineRule="auto"/>
    </w:pPr>
  </w:style>
  <w:style w:type="character" w:customStyle="1" w:styleId="EmailSignatureChar">
    <w:name w:val="Email Signature Char"/>
    <w:basedOn w:val="DefaultParagraphFont"/>
    <w:link w:val="EmailSignature"/>
    <w:uiPriority w:val="98"/>
    <w:rsid w:val="00CE53A4"/>
    <w:rPr>
      <w:rFonts w:asciiTheme="minorHAnsi" w:eastAsiaTheme="minorEastAsia" w:hAnsiTheme="minorHAnsi"/>
      <w:sz w:val="18"/>
      <w:szCs w:val="18"/>
    </w:rPr>
  </w:style>
  <w:style w:type="character" w:styleId="Emphasis">
    <w:name w:val="Emphasis"/>
    <w:basedOn w:val="DefaultParagraphFont"/>
    <w:uiPriority w:val="98"/>
    <w:semiHidden/>
    <w:rsid w:val="00CE53A4"/>
    <w:rPr>
      <w:rFonts w:asciiTheme="minorHAnsi" w:eastAsiaTheme="minorEastAsia" w:hAnsiTheme="minorHAnsi"/>
      <w:i/>
      <w:iCs/>
    </w:rPr>
  </w:style>
  <w:style w:type="character" w:customStyle="1" w:styleId="EndnoteTextChar">
    <w:name w:val="Endnote Text Char"/>
    <w:basedOn w:val="DefaultParagraphFont"/>
    <w:link w:val="EndnoteText"/>
    <w:uiPriority w:val="98"/>
    <w:rsid w:val="00CE53A4"/>
    <w:rPr>
      <w:rFonts w:asciiTheme="minorHAnsi" w:eastAsiaTheme="minorEastAsia" w:hAnsiTheme="minorHAnsi"/>
      <w:sz w:val="14"/>
      <w:lang w:eastAsia="zh-CN"/>
    </w:rPr>
  </w:style>
  <w:style w:type="character" w:styleId="FollowedHyperlink">
    <w:name w:val="FollowedHyperlink"/>
    <w:basedOn w:val="DefaultParagraphFont"/>
    <w:uiPriority w:val="98"/>
    <w:rsid w:val="00CE53A4"/>
    <w:rPr>
      <w:rFonts w:asciiTheme="minorHAnsi" w:eastAsiaTheme="minorEastAsia" w:hAnsiTheme="minorHAnsi"/>
      <w:color w:val="919191" w:themeColor="followedHyperlink"/>
      <w:u w:val="single"/>
    </w:rPr>
  </w:style>
  <w:style w:type="character" w:customStyle="1" w:styleId="FooterChar">
    <w:name w:val="Footer Char"/>
    <w:basedOn w:val="DefaultParagraphFont"/>
    <w:link w:val="Footer"/>
    <w:uiPriority w:val="98"/>
    <w:rsid w:val="00CE53A4"/>
    <w:rPr>
      <w:rFonts w:asciiTheme="minorHAnsi" w:eastAsiaTheme="minorEastAsia" w:hAnsiTheme="minorHAnsi"/>
      <w:sz w:val="14"/>
      <w:szCs w:val="18"/>
    </w:rPr>
  </w:style>
  <w:style w:type="character" w:customStyle="1" w:styleId="HeaderChar">
    <w:name w:val="Header Char"/>
    <w:basedOn w:val="DefaultParagraphFont"/>
    <w:link w:val="Header"/>
    <w:uiPriority w:val="98"/>
    <w:rsid w:val="00CE53A4"/>
    <w:rPr>
      <w:rFonts w:asciiTheme="minorHAnsi" w:eastAsiaTheme="minorEastAsia" w:hAnsiTheme="minorHAnsi"/>
      <w:sz w:val="18"/>
      <w:szCs w:val="18"/>
    </w:rPr>
  </w:style>
  <w:style w:type="character" w:styleId="HTMLAcronym">
    <w:name w:val="HTML Acronym"/>
    <w:basedOn w:val="DefaultParagraphFont"/>
    <w:uiPriority w:val="98"/>
    <w:rsid w:val="00CE53A4"/>
    <w:rPr>
      <w:rFonts w:asciiTheme="minorHAnsi" w:eastAsiaTheme="minorEastAsia" w:hAnsiTheme="minorHAnsi"/>
    </w:rPr>
  </w:style>
  <w:style w:type="paragraph" w:styleId="HTMLAddress">
    <w:name w:val="HTML Address"/>
    <w:basedOn w:val="Normal"/>
    <w:link w:val="HTMLAddressChar"/>
    <w:uiPriority w:val="98"/>
    <w:rsid w:val="00CE53A4"/>
    <w:pPr>
      <w:spacing w:line="240" w:lineRule="auto"/>
    </w:pPr>
    <w:rPr>
      <w:i/>
      <w:iCs/>
    </w:rPr>
  </w:style>
  <w:style w:type="character" w:customStyle="1" w:styleId="HTMLAddressChar">
    <w:name w:val="HTML Address Char"/>
    <w:basedOn w:val="DefaultParagraphFont"/>
    <w:link w:val="HTMLAddress"/>
    <w:uiPriority w:val="98"/>
    <w:rsid w:val="00CE53A4"/>
    <w:rPr>
      <w:rFonts w:asciiTheme="minorHAnsi" w:eastAsiaTheme="minorEastAsia" w:hAnsiTheme="minorHAnsi"/>
      <w:i/>
      <w:iCs/>
      <w:sz w:val="18"/>
      <w:szCs w:val="18"/>
    </w:rPr>
  </w:style>
  <w:style w:type="character" w:styleId="HTMLCite">
    <w:name w:val="HTML Cite"/>
    <w:basedOn w:val="DefaultParagraphFont"/>
    <w:uiPriority w:val="98"/>
    <w:rsid w:val="00CE53A4"/>
    <w:rPr>
      <w:rFonts w:asciiTheme="minorHAnsi" w:eastAsiaTheme="minorEastAsia" w:hAnsiTheme="minorHAnsi"/>
      <w:i/>
      <w:iCs/>
    </w:rPr>
  </w:style>
  <w:style w:type="character" w:styleId="HTMLCode">
    <w:name w:val="HTML Code"/>
    <w:basedOn w:val="DefaultParagraphFont"/>
    <w:uiPriority w:val="98"/>
    <w:rsid w:val="00CE53A4"/>
    <w:rPr>
      <w:rFonts w:asciiTheme="minorHAnsi" w:eastAsiaTheme="minorEastAsia" w:hAnsiTheme="minorHAnsi"/>
      <w:sz w:val="20"/>
      <w:szCs w:val="20"/>
    </w:rPr>
  </w:style>
  <w:style w:type="character" w:styleId="HTMLDefinition">
    <w:name w:val="HTML Definition"/>
    <w:basedOn w:val="DefaultParagraphFont"/>
    <w:uiPriority w:val="98"/>
    <w:rsid w:val="00CE53A4"/>
    <w:rPr>
      <w:rFonts w:asciiTheme="minorHAnsi" w:eastAsiaTheme="minorEastAsia" w:hAnsiTheme="minorHAnsi"/>
      <w:i/>
      <w:iCs/>
    </w:rPr>
  </w:style>
  <w:style w:type="character" w:styleId="HTMLKeyboard">
    <w:name w:val="HTML Keyboard"/>
    <w:basedOn w:val="DefaultParagraphFont"/>
    <w:uiPriority w:val="98"/>
    <w:rsid w:val="00CE53A4"/>
    <w:rPr>
      <w:rFonts w:asciiTheme="minorHAnsi" w:eastAsiaTheme="minorEastAsia" w:hAnsiTheme="minorHAnsi"/>
      <w:sz w:val="20"/>
      <w:szCs w:val="20"/>
    </w:rPr>
  </w:style>
  <w:style w:type="paragraph" w:styleId="HTMLPreformatted">
    <w:name w:val="HTML Preformatted"/>
    <w:basedOn w:val="Normal"/>
    <w:link w:val="HTMLPreformattedChar"/>
    <w:uiPriority w:val="98"/>
    <w:rsid w:val="00CE53A4"/>
    <w:pPr>
      <w:spacing w:line="240" w:lineRule="auto"/>
    </w:pPr>
    <w:rPr>
      <w:sz w:val="20"/>
      <w:szCs w:val="20"/>
    </w:rPr>
  </w:style>
  <w:style w:type="character" w:customStyle="1" w:styleId="HTMLPreformattedChar">
    <w:name w:val="HTML Preformatted Char"/>
    <w:basedOn w:val="DefaultParagraphFont"/>
    <w:link w:val="HTMLPreformatted"/>
    <w:uiPriority w:val="98"/>
    <w:rsid w:val="00CE53A4"/>
    <w:rPr>
      <w:rFonts w:asciiTheme="minorHAnsi" w:eastAsiaTheme="minorEastAsia" w:hAnsiTheme="minorHAnsi"/>
    </w:rPr>
  </w:style>
  <w:style w:type="character" w:styleId="HTMLSample">
    <w:name w:val="HTML Sample"/>
    <w:basedOn w:val="DefaultParagraphFont"/>
    <w:uiPriority w:val="98"/>
    <w:rsid w:val="00CE53A4"/>
    <w:rPr>
      <w:rFonts w:asciiTheme="minorHAnsi" w:eastAsiaTheme="minorEastAsia" w:hAnsiTheme="minorHAnsi"/>
      <w:sz w:val="24"/>
      <w:szCs w:val="24"/>
    </w:rPr>
  </w:style>
  <w:style w:type="character" w:styleId="HTMLTypewriter">
    <w:name w:val="HTML Typewriter"/>
    <w:basedOn w:val="DefaultParagraphFont"/>
    <w:uiPriority w:val="98"/>
    <w:rsid w:val="00CE53A4"/>
    <w:rPr>
      <w:rFonts w:asciiTheme="minorHAnsi" w:eastAsiaTheme="minorEastAsia" w:hAnsiTheme="minorHAnsi"/>
      <w:sz w:val="20"/>
      <w:szCs w:val="20"/>
    </w:rPr>
  </w:style>
  <w:style w:type="character" w:styleId="HTMLVariable">
    <w:name w:val="HTML Variable"/>
    <w:basedOn w:val="DefaultParagraphFont"/>
    <w:uiPriority w:val="98"/>
    <w:rsid w:val="00CE53A4"/>
    <w:rPr>
      <w:rFonts w:asciiTheme="minorHAnsi" w:eastAsiaTheme="minorEastAsia" w:hAnsiTheme="minorHAnsi"/>
      <w:i/>
      <w:iCs/>
    </w:rPr>
  </w:style>
  <w:style w:type="character" w:styleId="Hyperlink">
    <w:name w:val="Hyperlink"/>
    <w:basedOn w:val="DefaultParagraphFont"/>
    <w:uiPriority w:val="98"/>
    <w:rsid w:val="00CE53A4"/>
    <w:rPr>
      <w:rFonts w:asciiTheme="minorHAnsi" w:eastAsiaTheme="minorEastAsia" w:hAnsiTheme="minorHAnsi"/>
      <w:color w:val="0000FF" w:themeColor="hyperlink"/>
      <w:u w:val="single"/>
    </w:rPr>
  </w:style>
  <w:style w:type="paragraph" w:styleId="Index3">
    <w:name w:val="index 3"/>
    <w:basedOn w:val="Normal"/>
    <w:next w:val="Normal"/>
    <w:uiPriority w:val="98"/>
    <w:rsid w:val="00CE53A4"/>
    <w:pPr>
      <w:spacing w:line="240" w:lineRule="auto"/>
      <w:ind w:left="540" w:hanging="180"/>
    </w:pPr>
  </w:style>
  <w:style w:type="paragraph" w:styleId="Index4">
    <w:name w:val="index 4"/>
    <w:basedOn w:val="Normal"/>
    <w:next w:val="Normal"/>
    <w:uiPriority w:val="98"/>
    <w:rsid w:val="00CE53A4"/>
    <w:pPr>
      <w:spacing w:line="240" w:lineRule="auto"/>
      <w:ind w:left="720" w:hanging="180"/>
    </w:pPr>
  </w:style>
  <w:style w:type="paragraph" w:styleId="Index5">
    <w:name w:val="index 5"/>
    <w:basedOn w:val="Normal"/>
    <w:next w:val="Normal"/>
    <w:uiPriority w:val="98"/>
    <w:rsid w:val="00CE53A4"/>
    <w:pPr>
      <w:spacing w:line="240" w:lineRule="auto"/>
      <w:ind w:left="900" w:hanging="180"/>
    </w:pPr>
  </w:style>
  <w:style w:type="paragraph" w:styleId="Index6">
    <w:name w:val="index 6"/>
    <w:basedOn w:val="Normal"/>
    <w:next w:val="Normal"/>
    <w:uiPriority w:val="98"/>
    <w:rsid w:val="00CE53A4"/>
    <w:pPr>
      <w:spacing w:line="240" w:lineRule="auto"/>
      <w:ind w:left="1080" w:hanging="180"/>
    </w:pPr>
  </w:style>
  <w:style w:type="paragraph" w:styleId="Index7">
    <w:name w:val="index 7"/>
    <w:basedOn w:val="Normal"/>
    <w:next w:val="Normal"/>
    <w:uiPriority w:val="98"/>
    <w:rsid w:val="00CE53A4"/>
    <w:pPr>
      <w:spacing w:line="240" w:lineRule="auto"/>
      <w:ind w:left="1260" w:hanging="180"/>
    </w:pPr>
  </w:style>
  <w:style w:type="paragraph" w:styleId="Index8">
    <w:name w:val="index 8"/>
    <w:basedOn w:val="Normal"/>
    <w:next w:val="Normal"/>
    <w:uiPriority w:val="98"/>
    <w:rsid w:val="00CE53A4"/>
    <w:pPr>
      <w:spacing w:line="240" w:lineRule="auto"/>
      <w:ind w:left="1440" w:hanging="180"/>
    </w:pPr>
  </w:style>
  <w:style w:type="paragraph" w:styleId="Index9">
    <w:name w:val="index 9"/>
    <w:basedOn w:val="Normal"/>
    <w:next w:val="Normal"/>
    <w:uiPriority w:val="98"/>
    <w:rsid w:val="00CE53A4"/>
    <w:pPr>
      <w:spacing w:line="240" w:lineRule="auto"/>
      <w:ind w:left="1620" w:hanging="180"/>
    </w:pPr>
  </w:style>
  <w:style w:type="paragraph" w:styleId="IndexHeading">
    <w:name w:val="index heading"/>
    <w:basedOn w:val="Normal"/>
    <w:next w:val="Index1"/>
    <w:uiPriority w:val="98"/>
    <w:rsid w:val="00CE53A4"/>
    <w:rPr>
      <w:rFonts w:cstheme="majorBidi"/>
      <w:b/>
      <w:bCs/>
    </w:rPr>
  </w:style>
  <w:style w:type="character" w:styleId="IntenseEmphasis">
    <w:name w:val="Intense Emphasis"/>
    <w:basedOn w:val="DefaultParagraphFont"/>
    <w:uiPriority w:val="98"/>
    <w:semiHidden/>
    <w:rsid w:val="00CE53A4"/>
    <w:rPr>
      <w:rFonts w:asciiTheme="minorHAnsi" w:eastAsiaTheme="minorEastAsia" w:hAnsiTheme="minorHAnsi"/>
      <w:b/>
      <w:bCs/>
      <w:i/>
      <w:iCs/>
      <w:color w:val="DDDDDD" w:themeColor="accent1"/>
    </w:rPr>
  </w:style>
  <w:style w:type="paragraph" w:styleId="IntenseQuote">
    <w:name w:val="Intense Quote"/>
    <w:basedOn w:val="Normal"/>
    <w:next w:val="Normal"/>
    <w:link w:val="IntenseQuoteChar"/>
    <w:uiPriority w:val="98"/>
    <w:semiHidden/>
    <w:rsid w:val="00CE53A4"/>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98"/>
    <w:semiHidden/>
    <w:rsid w:val="00CE53A4"/>
    <w:rPr>
      <w:rFonts w:asciiTheme="minorHAnsi" w:eastAsiaTheme="minorEastAsia" w:hAnsiTheme="minorHAnsi"/>
      <w:b/>
      <w:bCs/>
      <w:i/>
      <w:iCs/>
      <w:color w:val="DDDDDD" w:themeColor="accent1"/>
      <w:sz w:val="18"/>
      <w:szCs w:val="18"/>
    </w:rPr>
  </w:style>
  <w:style w:type="character" w:styleId="IntenseReference">
    <w:name w:val="Intense Reference"/>
    <w:basedOn w:val="DefaultParagraphFont"/>
    <w:uiPriority w:val="98"/>
    <w:semiHidden/>
    <w:rsid w:val="00CE53A4"/>
    <w:rPr>
      <w:rFonts w:asciiTheme="minorHAnsi" w:eastAsiaTheme="minorEastAsia" w:hAnsiTheme="minorHAnsi"/>
      <w:b/>
      <w:bCs/>
      <w:smallCaps/>
      <w:color w:val="B2B2B2" w:themeColor="accent2"/>
      <w:spacing w:val="5"/>
      <w:u w:val="single"/>
    </w:rPr>
  </w:style>
  <w:style w:type="table" w:styleId="LightGrid">
    <w:name w:val="Light Grid"/>
    <w:basedOn w:val="TableNormal"/>
    <w:uiPriority w:val="98"/>
    <w:semiHidden/>
    <w:rsid w:val="00CE53A4"/>
    <w:rPr>
      <w:lang w:eastAsia="zh-TW"/>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semiHidden/>
    <w:rsid w:val="00CE53A4"/>
    <w:rPr>
      <w:lang w:eastAsia="zh-TW"/>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98"/>
    <w:semiHidden/>
    <w:rsid w:val="00CE53A4"/>
    <w:rPr>
      <w:lang w:eastAsia="zh-TW"/>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98"/>
    <w:semiHidden/>
    <w:rsid w:val="00CE53A4"/>
    <w:rPr>
      <w:lang w:eastAsia="zh-TW"/>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98"/>
    <w:semiHidden/>
    <w:rsid w:val="00CE53A4"/>
    <w:rPr>
      <w:lang w:eastAsia="zh-TW"/>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98"/>
    <w:semiHidden/>
    <w:rsid w:val="00CE53A4"/>
    <w:rPr>
      <w:lang w:eastAsia="zh-TW"/>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8"/>
    <w:semiHidden/>
    <w:rsid w:val="00CE53A4"/>
    <w:rPr>
      <w:lang w:eastAsia="zh-TW"/>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8"/>
    <w:semiHidden/>
    <w:rsid w:val="00CE53A4"/>
    <w:rPr>
      <w:lang w:eastAsia="zh-TW"/>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semiHidden/>
    <w:rsid w:val="00CE53A4"/>
    <w:rPr>
      <w:lang w:eastAsia="zh-TW"/>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98"/>
    <w:semiHidden/>
    <w:rsid w:val="00CE53A4"/>
    <w:rPr>
      <w:lang w:eastAsia="zh-TW"/>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98"/>
    <w:semiHidden/>
    <w:rsid w:val="00CE53A4"/>
    <w:rPr>
      <w:lang w:eastAsia="zh-TW"/>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98"/>
    <w:semiHidden/>
    <w:rsid w:val="00CE53A4"/>
    <w:rPr>
      <w:lang w:eastAsia="zh-TW"/>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98"/>
    <w:semiHidden/>
    <w:rsid w:val="00CE53A4"/>
    <w:rPr>
      <w:lang w:eastAsia="zh-TW"/>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8"/>
    <w:semiHidden/>
    <w:rsid w:val="00CE53A4"/>
    <w:rPr>
      <w:lang w:eastAsia="zh-TW"/>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8"/>
    <w:semiHidden/>
    <w:rsid w:val="00CE53A4"/>
    <w:rPr>
      <w:color w:val="000000" w:themeColor="text1" w:themeShade="BF"/>
      <w:lang w:eastAsia="zh-TW"/>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semiHidden/>
    <w:rsid w:val="00CE53A4"/>
    <w:rPr>
      <w:color w:val="A5A5A5" w:themeColor="accent1" w:themeShade="BF"/>
      <w:lang w:eastAsia="zh-TW"/>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98"/>
    <w:semiHidden/>
    <w:rsid w:val="00CE53A4"/>
    <w:rPr>
      <w:color w:val="858585" w:themeColor="accent2" w:themeShade="BF"/>
      <w:lang w:eastAsia="zh-TW"/>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98"/>
    <w:semiHidden/>
    <w:rsid w:val="00CE53A4"/>
    <w:rPr>
      <w:color w:val="707070" w:themeColor="accent3" w:themeShade="BF"/>
      <w:lang w:eastAsia="zh-TW"/>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98"/>
    <w:semiHidden/>
    <w:rsid w:val="00CE53A4"/>
    <w:rPr>
      <w:color w:val="5F5F5F" w:themeColor="accent4" w:themeShade="BF"/>
      <w:lang w:eastAsia="zh-TW"/>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98"/>
    <w:semiHidden/>
    <w:rsid w:val="00CE53A4"/>
    <w:rPr>
      <w:color w:val="474747" w:themeColor="accent5" w:themeShade="BF"/>
      <w:lang w:eastAsia="zh-TW"/>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8"/>
    <w:semiHidden/>
    <w:rsid w:val="00CE53A4"/>
    <w:rPr>
      <w:color w:val="393939" w:themeColor="accent6" w:themeShade="BF"/>
      <w:lang w:eastAsia="zh-TW"/>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rsid w:val="00CE53A4"/>
    <w:rPr>
      <w:rFonts w:asciiTheme="minorHAnsi" w:eastAsiaTheme="minorEastAsia" w:hAnsiTheme="minorHAnsi"/>
    </w:rPr>
  </w:style>
  <w:style w:type="paragraph" w:styleId="List">
    <w:name w:val="List"/>
    <w:basedOn w:val="Normal"/>
    <w:uiPriority w:val="98"/>
    <w:rsid w:val="00CE53A4"/>
    <w:pPr>
      <w:ind w:left="283" w:hanging="283"/>
      <w:contextualSpacing/>
    </w:pPr>
  </w:style>
  <w:style w:type="paragraph" w:styleId="List2">
    <w:name w:val="List 2"/>
    <w:basedOn w:val="Normal"/>
    <w:uiPriority w:val="98"/>
    <w:rsid w:val="00CE53A4"/>
    <w:pPr>
      <w:ind w:left="566" w:hanging="283"/>
      <w:contextualSpacing/>
    </w:pPr>
  </w:style>
  <w:style w:type="paragraph" w:styleId="List3">
    <w:name w:val="List 3"/>
    <w:basedOn w:val="Normal"/>
    <w:uiPriority w:val="98"/>
    <w:rsid w:val="00CE53A4"/>
    <w:pPr>
      <w:ind w:left="849" w:hanging="283"/>
      <w:contextualSpacing/>
    </w:pPr>
  </w:style>
  <w:style w:type="paragraph" w:styleId="List4">
    <w:name w:val="List 4"/>
    <w:basedOn w:val="Normal"/>
    <w:uiPriority w:val="98"/>
    <w:rsid w:val="00CE53A4"/>
    <w:pPr>
      <w:ind w:left="1132" w:hanging="283"/>
      <w:contextualSpacing/>
    </w:pPr>
  </w:style>
  <w:style w:type="paragraph" w:styleId="List5">
    <w:name w:val="List 5"/>
    <w:basedOn w:val="Normal"/>
    <w:uiPriority w:val="98"/>
    <w:rsid w:val="00CE53A4"/>
    <w:pPr>
      <w:ind w:left="1415" w:hanging="283"/>
      <w:contextualSpacing/>
    </w:pPr>
  </w:style>
  <w:style w:type="paragraph" w:styleId="ListBullet">
    <w:name w:val="List Bullet"/>
    <w:basedOn w:val="Normal"/>
    <w:uiPriority w:val="98"/>
    <w:rsid w:val="00CE53A4"/>
    <w:pPr>
      <w:numPr>
        <w:numId w:val="20"/>
      </w:numPr>
      <w:contextualSpacing/>
    </w:pPr>
  </w:style>
  <w:style w:type="paragraph" w:styleId="ListBullet2">
    <w:name w:val="List Bullet 2"/>
    <w:basedOn w:val="Normal"/>
    <w:uiPriority w:val="98"/>
    <w:rsid w:val="00CE53A4"/>
    <w:pPr>
      <w:numPr>
        <w:numId w:val="22"/>
      </w:numPr>
      <w:contextualSpacing/>
    </w:pPr>
  </w:style>
  <w:style w:type="paragraph" w:styleId="ListBullet3">
    <w:name w:val="List Bullet 3"/>
    <w:basedOn w:val="Normal"/>
    <w:uiPriority w:val="98"/>
    <w:rsid w:val="00CE53A4"/>
    <w:pPr>
      <w:numPr>
        <w:numId w:val="23"/>
      </w:numPr>
      <w:contextualSpacing/>
    </w:pPr>
  </w:style>
  <w:style w:type="paragraph" w:styleId="ListBullet4">
    <w:name w:val="List Bullet 4"/>
    <w:basedOn w:val="Normal"/>
    <w:uiPriority w:val="98"/>
    <w:rsid w:val="00CE53A4"/>
    <w:pPr>
      <w:numPr>
        <w:numId w:val="24"/>
      </w:numPr>
      <w:contextualSpacing/>
    </w:pPr>
  </w:style>
  <w:style w:type="paragraph" w:styleId="ListBullet5">
    <w:name w:val="List Bullet 5"/>
    <w:basedOn w:val="Normal"/>
    <w:uiPriority w:val="98"/>
    <w:rsid w:val="00CE53A4"/>
    <w:pPr>
      <w:numPr>
        <w:numId w:val="25"/>
      </w:numPr>
      <w:contextualSpacing/>
    </w:pPr>
  </w:style>
  <w:style w:type="paragraph" w:styleId="ListContinue">
    <w:name w:val="List Continue"/>
    <w:basedOn w:val="Normal"/>
    <w:uiPriority w:val="98"/>
    <w:rsid w:val="00CE53A4"/>
    <w:pPr>
      <w:spacing w:after="120"/>
      <w:ind w:left="283"/>
      <w:contextualSpacing/>
    </w:pPr>
  </w:style>
  <w:style w:type="paragraph" w:styleId="ListContinue2">
    <w:name w:val="List Continue 2"/>
    <w:basedOn w:val="Normal"/>
    <w:uiPriority w:val="98"/>
    <w:rsid w:val="00CE53A4"/>
    <w:pPr>
      <w:spacing w:after="120"/>
      <w:ind w:left="566"/>
      <w:contextualSpacing/>
    </w:pPr>
  </w:style>
  <w:style w:type="paragraph" w:styleId="ListContinue3">
    <w:name w:val="List Continue 3"/>
    <w:basedOn w:val="Normal"/>
    <w:uiPriority w:val="98"/>
    <w:rsid w:val="00CE53A4"/>
    <w:pPr>
      <w:spacing w:after="120"/>
      <w:ind w:left="849"/>
      <w:contextualSpacing/>
    </w:pPr>
  </w:style>
  <w:style w:type="paragraph" w:styleId="ListContinue4">
    <w:name w:val="List Continue 4"/>
    <w:basedOn w:val="Normal"/>
    <w:uiPriority w:val="98"/>
    <w:rsid w:val="00CE53A4"/>
    <w:pPr>
      <w:spacing w:after="120"/>
      <w:ind w:left="1132"/>
      <w:contextualSpacing/>
    </w:pPr>
  </w:style>
  <w:style w:type="paragraph" w:styleId="ListContinue5">
    <w:name w:val="List Continue 5"/>
    <w:basedOn w:val="Normal"/>
    <w:uiPriority w:val="98"/>
    <w:rsid w:val="00CE53A4"/>
    <w:pPr>
      <w:spacing w:after="120"/>
      <w:ind w:left="1415"/>
      <w:contextualSpacing/>
    </w:pPr>
  </w:style>
  <w:style w:type="paragraph" w:styleId="ListNumber">
    <w:name w:val="List Number"/>
    <w:basedOn w:val="Normal"/>
    <w:uiPriority w:val="98"/>
    <w:rsid w:val="00CE53A4"/>
    <w:pPr>
      <w:numPr>
        <w:numId w:val="21"/>
      </w:numPr>
      <w:contextualSpacing/>
    </w:pPr>
  </w:style>
  <w:style w:type="paragraph" w:styleId="ListNumber2">
    <w:name w:val="List Number 2"/>
    <w:basedOn w:val="Normal"/>
    <w:uiPriority w:val="98"/>
    <w:rsid w:val="00CE53A4"/>
    <w:pPr>
      <w:numPr>
        <w:numId w:val="26"/>
      </w:numPr>
      <w:contextualSpacing/>
    </w:pPr>
  </w:style>
  <w:style w:type="paragraph" w:styleId="ListNumber3">
    <w:name w:val="List Number 3"/>
    <w:basedOn w:val="Normal"/>
    <w:uiPriority w:val="98"/>
    <w:rsid w:val="00CE53A4"/>
    <w:pPr>
      <w:numPr>
        <w:numId w:val="27"/>
      </w:numPr>
      <w:contextualSpacing/>
    </w:pPr>
  </w:style>
  <w:style w:type="paragraph" w:styleId="ListNumber4">
    <w:name w:val="List Number 4"/>
    <w:basedOn w:val="Normal"/>
    <w:uiPriority w:val="98"/>
    <w:rsid w:val="00CE53A4"/>
    <w:pPr>
      <w:numPr>
        <w:numId w:val="28"/>
      </w:numPr>
      <w:contextualSpacing/>
    </w:pPr>
  </w:style>
  <w:style w:type="paragraph" w:styleId="ListNumber5">
    <w:name w:val="List Number 5"/>
    <w:basedOn w:val="Normal"/>
    <w:uiPriority w:val="98"/>
    <w:rsid w:val="00CE53A4"/>
    <w:pPr>
      <w:numPr>
        <w:numId w:val="29"/>
      </w:numPr>
      <w:contextualSpacing/>
    </w:pPr>
  </w:style>
  <w:style w:type="paragraph" w:styleId="ListParagraph">
    <w:name w:val="List Paragraph"/>
    <w:basedOn w:val="Normal"/>
    <w:uiPriority w:val="34"/>
    <w:qFormat/>
    <w:rsid w:val="00CE53A4"/>
    <w:pPr>
      <w:ind w:left="720"/>
      <w:contextualSpacing/>
    </w:pPr>
  </w:style>
  <w:style w:type="paragraph" w:styleId="MacroText">
    <w:name w:val="macro"/>
    <w:link w:val="MacroTextChar"/>
    <w:uiPriority w:val="98"/>
    <w:rsid w:val="00CE53A4"/>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Theme="minorHAnsi" w:eastAsiaTheme="minorEastAsia" w:hAnsiTheme="minorHAnsi"/>
    </w:rPr>
  </w:style>
  <w:style w:type="character" w:customStyle="1" w:styleId="MacroTextChar">
    <w:name w:val="Macro Text Char"/>
    <w:basedOn w:val="DefaultParagraphFont"/>
    <w:link w:val="MacroText"/>
    <w:uiPriority w:val="98"/>
    <w:rsid w:val="00CE53A4"/>
    <w:rPr>
      <w:rFonts w:asciiTheme="minorHAnsi" w:eastAsiaTheme="minorEastAsia" w:hAnsiTheme="minorHAnsi"/>
    </w:rPr>
  </w:style>
  <w:style w:type="table" w:styleId="MediumGrid1">
    <w:name w:val="Medium Grid 1"/>
    <w:basedOn w:val="TableNormal"/>
    <w:uiPriority w:val="98"/>
    <w:semiHidden/>
    <w:rsid w:val="00CE53A4"/>
    <w:rPr>
      <w:lang w:eastAsia="zh-TW"/>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semiHidden/>
    <w:rsid w:val="00CE53A4"/>
    <w:rPr>
      <w:lang w:eastAsia="zh-TW"/>
    </w:r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98"/>
    <w:semiHidden/>
    <w:rsid w:val="00CE53A4"/>
    <w:rPr>
      <w:lang w:eastAsia="zh-TW"/>
    </w:r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98"/>
    <w:semiHidden/>
    <w:rsid w:val="00CE53A4"/>
    <w:rPr>
      <w:lang w:eastAsia="zh-TW"/>
    </w:r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98"/>
    <w:semiHidden/>
    <w:rsid w:val="00CE53A4"/>
    <w:rPr>
      <w:lang w:eastAsia="zh-TW"/>
    </w:r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98"/>
    <w:semiHidden/>
    <w:rsid w:val="00CE53A4"/>
    <w:rPr>
      <w:lang w:eastAsia="zh-TW"/>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8"/>
    <w:semiHidden/>
    <w:rsid w:val="00CE53A4"/>
    <w:rPr>
      <w:lang w:eastAsia="zh-TW"/>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8"/>
    <w:semiHidden/>
    <w:rsid w:val="00CE53A4"/>
    <w:rPr>
      <w:rFonts w:cstheme="majorBidi"/>
      <w:color w:val="000000" w:themeColor="text1"/>
      <w:lang w:eastAsia="zh-TW"/>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semiHidden/>
    <w:rsid w:val="00CE53A4"/>
    <w:rPr>
      <w:rFonts w:cstheme="majorBidi"/>
      <w:color w:val="000000" w:themeColor="text1"/>
      <w:lang w:eastAsia="zh-TW"/>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semiHidden/>
    <w:rsid w:val="00CE53A4"/>
    <w:rPr>
      <w:rFonts w:cstheme="majorBidi"/>
      <w:color w:val="000000" w:themeColor="text1"/>
      <w:lang w:eastAsia="zh-TW"/>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semiHidden/>
    <w:rsid w:val="00CE53A4"/>
    <w:rPr>
      <w:rFonts w:cstheme="majorBidi"/>
      <w:color w:val="000000" w:themeColor="text1"/>
      <w:lang w:eastAsia="zh-TW"/>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semiHidden/>
    <w:rsid w:val="00CE53A4"/>
    <w:rPr>
      <w:rFonts w:cstheme="majorBidi"/>
      <w:color w:val="000000" w:themeColor="text1"/>
      <w:lang w:eastAsia="zh-TW"/>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semiHidden/>
    <w:rsid w:val="00CE53A4"/>
    <w:rPr>
      <w:rFonts w:cstheme="majorBidi"/>
      <w:color w:val="000000" w:themeColor="text1"/>
      <w:lang w:eastAsia="zh-TW"/>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semiHidden/>
    <w:rsid w:val="00CE53A4"/>
    <w:rPr>
      <w:rFonts w:cstheme="majorBidi"/>
      <w:color w:val="000000" w:themeColor="text1"/>
      <w:lang w:eastAsia="zh-TW"/>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semiHidden/>
    <w:rsid w:val="00CE53A4"/>
    <w:rPr>
      <w:lang w:eastAsia="zh-TW"/>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semiHidden/>
    <w:rsid w:val="00CE53A4"/>
    <w:rPr>
      <w:lang w:eastAsia="zh-TW"/>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98"/>
    <w:semiHidden/>
    <w:rsid w:val="00CE53A4"/>
    <w:rPr>
      <w:lang w:eastAsia="zh-TW"/>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98"/>
    <w:semiHidden/>
    <w:rsid w:val="00CE53A4"/>
    <w:rPr>
      <w:lang w:eastAsia="zh-TW"/>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98"/>
    <w:semiHidden/>
    <w:rsid w:val="00CE53A4"/>
    <w:rPr>
      <w:lang w:eastAsia="zh-TW"/>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98"/>
    <w:semiHidden/>
    <w:rsid w:val="00CE53A4"/>
    <w:rPr>
      <w:lang w:eastAsia="zh-TW"/>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98"/>
    <w:semiHidden/>
    <w:rsid w:val="00CE53A4"/>
    <w:rPr>
      <w:lang w:eastAsia="zh-TW"/>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98"/>
    <w:semiHidden/>
    <w:rsid w:val="00CE53A4"/>
    <w:rPr>
      <w:color w:val="000000" w:themeColor="text1"/>
      <w:lang w:eastAsia="zh-TW"/>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semiHidden/>
    <w:rsid w:val="00CE53A4"/>
    <w:rPr>
      <w:color w:val="000000" w:themeColor="text1"/>
      <w:lang w:eastAsia="zh-TW"/>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98"/>
    <w:semiHidden/>
    <w:rsid w:val="00CE53A4"/>
    <w:rPr>
      <w:color w:val="000000" w:themeColor="text1"/>
      <w:lang w:eastAsia="zh-TW"/>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98"/>
    <w:semiHidden/>
    <w:rsid w:val="00CE53A4"/>
    <w:rPr>
      <w:color w:val="000000" w:themeColor="text1"/>
      <w:lang w:eastAsia="zh-TW"/>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98"/>
    <w:semiHidden/>
    <w:rsid w:val="00CE53A4"/>
    <w:rPr>
      <w:color w:val="000000" w:themeColor="text1"/>
      <w:lang w:eastAsia="zh-TW"/>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98"/>
    <w:semiHidden/>
    <w:rsid w:val="00CE53A4"/>
    <w:rPr>
      <w:color w:val="000000" w:themeColor="text1"/>
      <w:lang w:eastAsia="zh-TW"/>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8"/>
    <w:semiHidden/>
    <w:rsid w:val="00CE53A4"/>
    <w:rPr>
      <w:color w:val="000000" w:themeColor="text1"/>
      <w:lang w:eastAsia="zh-TW"/>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8"/>
    <w:semiHidden/>
    <w:rsid w:val="00CE53A4"/>
    <w:rPr>
      <w:rFonts w:cstheme="majorBidi"/>
      <w:color w:val="000000" w:themeColor="text1"/>
      <w:lang w:eastAsia="zh-TW"/>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semiHidden/>
    <w:rsid w:val="00CE53A4"/>
    <w:rPr>
      <w:rFonts w:cstheme="majorBidi"/>
      <w:color w:val="000000" w:themeColor="text1"/>
      <w:lang w:eastAsia="zh-TW"/>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single" w:sz="8" w:space="0" w:color="DDDDD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semiHidden/>
    <w:rsid w:val="00CE53A4"/>
    <w:rPr>
      <w:rFonts w:cstheme="majorBidi"/>
      <w:color w:val="000000" w:themeColor="text1"/>
      <w:lang w:eastAsia="zh-TW"/>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single" w:sz="8" w:space="0" w:color="B2B2B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semiHidden/>
    <w:rsid w:val="00CE53A4"/>
    <w:rPr>
      <w:rFonts w:cstheme="majorBidi"/>
      <w:color w:val="000000" w:themeColor="text1"/>
      <w:lang w:eastAsia="zh-TW"/>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single" w:sz="8" w:space="0" w:color="9696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semiHidden/>
    <w:rsid w:val="00CE53A4"/>
    <w:rPr>
      <w:rFonts w:cstheme="majorBidi"/>
      <w:color w:val="000000" w:themeColor="text1"/>
      <w:lang w:eastAsia="zh-TW"/>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single" w:sz="8" w:space="0" w:color="8080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semiHidden/>
    <w:rsid w:val="00CE53A4"/>
    <w:rPr>
      <w:rFonts w:cstheme="majorBidi"/>
      <w:color w:val="000000" w:themeColor="text1"/>
      <w:lang w:eastAsia="zh-TW"/>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single" w:sz="8" w:space="0" w:color="5F5F5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semiHidden/>
    <w:rsid w:val="00CE53A4"/>
    <w:rPr>
      <w:rFonts w:cstheme="majorBidi"/>
      <w:color w:val="000000" w:themeColor="text1"/>
      <w:lang w:eastAsia="zh-TW"/>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single" w:sz="8" w:space="0" w:color="4D4D4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semiHidden/>
    <w:rsid w:val="00CE53A4"/>
    <w:rPr>
      <w:lang w:eastAsia="zh-TW"/>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semiHidden/>
    <w:rsid w:val="00CE53A4"/>
    <w:rPr>
      <w:lang w:eastAsia="zh-TW"/>
    </w:r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semiHidden/>
    <w:rsid w:val="00CE53A4"/>
    <w:rPr>
      <w:lang w:eastAsia="zh-TW"/>
    </w:r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semiHidden/>
    <w:rsid w:val="00CE53A4"/>
    <w:rPr>
      <w:lang w:eastAsia="zh-TW"/>
    </w:r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semiHidden/>
    <w:rsid w:val="00CE53A4"/>
    <w:rPr>
      <w:lang w:eastAsia="zh-TW"/>
    </w:r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semiHidden/>
    <w:rsid w:val="00CE53A4"/>
    <w:rPr>
      <w:lang w:eastAsia="zh-TW"/>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semiHidden/>
    <w:rsid w:val="00CE53A4"/>
    <w:rPr>
      <w:lang w:eastAsia="zh-TW"/>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semiHidden/>
    <w:rsid w:val="00CE53A4"/>
    <w:rPr>
      <w:lang w:eastAsia="zh-T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semiHidden/>
    <w:rsid w:val="00CE53A4"/>
    <w:rPr>
      <w:lang w:eastAsia="zh-T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semiHidden/>
    <w:rsid w:val="00CE53A4"/>
    <w:rPr>
      <w:lang w:eastAsia="zh-T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semiHidden/>
    <w:rsid w:val="00CE53A4"/>
    <w:rPr>
      <w:lang w:eastAsia="zh-T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semiHidden/>
    <w:rsid w:val="00CE53A4"/>
    <w:rPr>
      <w:lang w:eastAsia="zh-T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semiHidden/>
    <w:rsid w:val="00CE53A4"/>
    <w:rPr>
      <w:lang w:eastAsia="zh-T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semiHidden/>
    <w:rsid w:val="00CE53A4"/>
    <w:rPr>
      <w:lang w:eastAsia="zh-T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rsid w:val="00CE53A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cstheme="majorBidi"/>
      <w:sz w:val="24"/>
      <w:szCs w:val="24"/>
    </w:rPr>
  </w:style>
  <w:style w:type="character" w:customStyle="1" w:styleId="MessageHeaderChar">
    <w:name w:val="Message Header Char"/>
    <w:basedOn w:val="DefaultParagraphFont"/>
    <w:link w:val="MessageHeader"/>
    <w:uiPriority w:val="98"/>
    <w:rsid w:val="00CE53A4"/>
    <w:rPr>
      <w:rFonts w:asciiTheme="minorHAnsi" w:eastAsiaTheme="minorEastAsia" w:hAnsiTheme="minorHAnsi" w:cstheme="majorBidi"/>
      <w:sz w:val="24"/>
      <w:szCs w:val="24"/>
      <w:shd w:val="pct20" w:color="auto" w:fill="auto"/>
    </w:rPr>
  </w:style>
  <w:style w:type="paragraph" w:styleId="NoSpacing">
    <w:name w:val="No Spacing"/>
    <w:uiPriority w:val="98"/>
    <w:semiHidden/>
    <w:rsid w:val="00CE53A4"/>
    <w:pPr>
      <w:jc w:val="both"/>
    </w:pPr>
    <w:rPr>
      <w:rFonts w:asciiTheme="minorHAnsi" w:eastAsiaTheme="minorEastAsia" w:hAnsiTheme="minorHAnsi"/>
      <w:sz w:val="18"/>
      <w:szCs w:val="18"/>
    </w:rPr>
  </w:style>
  <w:style w:type="paragraph" w:styleId="NormalIndent">
    <w:name w:val="Normal Indent"/>
    <w:basedOn w:val="Normal"/>
    <w:uiPriority w:val="98"/>
    <w:rsid w:val="00CE53A4"/>
    <w:pPr>
      <w:ind w:left="720"/>
    </w:pPr>
  </w:style>
  <w:style w:type="paragraph" w:customStyle="1" w:styleId="NoteHeading1">
    <w:name w:val="Note Heading1"/>
    <w:basedOn w:val="Normal"/>
    <w:next w:val="Normal"/>
    <w:link w:val="NoteHeadingChar"/>
    <w:uiPriority w:val="98"/>
    <w:rsid w:val="00CE53A4"/>
    <w:pPr>
      <w:spacing w:line="240" w:lineRule="auto"/>
    </w:pPr>
  </w:style>
  <w:style w:type="character" w:customStyle="1" w:styleId="NoteHeadingChar">
    <w:name w:val="Note Heading Char"/>
    <w:basedOn w:val="DefaultParagraphFont"/>
    <w:link w:val="NoteHeading1"/>
    <w:uiPriority w:val="98"/>
    <w:rsid w:val="00CE53A4"/>
    <w:rPr>
      <w:rFonts w:asciiTheme="minorHAnsi" w:eastAsiaTheme="minorEastAsia" w:hAnsiTheme="minorHAnsi"/>
      <w:sz w:val="18"/>
      <w:szCs w:val="18"/>
    </w:rPr>
  </w:style>
  <w:style w:type="character" w:styleId="PlaceholderText">
    <w:name w:val="Placeholder Text"/>
    <w:basedOn w:val="DefaultParagraphFont"/>
    <w:uiPriority w:val="98"/>
    <w:semiHidden/>
    <w:rsid w:val="00CE53A4"/>
    <w:rPr>
      <w:rFonts w:asciiTheme="minorHAnsi" w:eastAsiaTheme="minorEastAsia" w:hAnsiTheme="minorHAnsi"/>
      <w:color w:val="808080"/>
    </w:rPr>
  </w:style>
  <w:style w:type="paragraph" w:styleId="PlainText">
    <w:name w:val="Plain Text"/>
    <w:basedOn w:val="Normal"/>
    <w:link w:val="PlainTextChar"/>
    <w:uiPriority w:val="98"/>
    <w:rsid w:val="00CE53A4"/>
    <w:pPr>
      <w:spacing w:line="240" w:lineRule="auto"/>
    </w:pPr>
    <w:rPr>
      <w:sz w:val="21"/>
      <w:szCs w:val="21"/>
    </w:rPr>
  </w:style>
  <w:style w:type="character" w:customStyle="1" w:styleId="PlainTextChar">
    <w:name w:val="Plain Text Char"/>
    <w:basedOn w:val="DefaultParagraphFont"/>
    <w:link w:val="PlainText"/>
    <w:uiPriority w:val="98"/>
    <w:rsid w:val="00CE53A4"/>
    <w:rPr>
      <w:rFonts w:asciiTheme="minorHAnsi" w:eastAsiaTheme="minorEastAsia" w:hAnsiTheme="minorHAnsi"/>
      <w:sz w:val="21"/>
      <w:szCs w:val="21"/>
    </w:rPr>
  </w:style>
  <w:style w:type="paragraph" w:styleId="Quote">
    <w:name w:val="Quote"/>
    <w:basedOn w:val="Normal"/>
    <w:next w:val="Normal"/>
    <w:link w:val="QuoteChar"/>
    <w:uiPriority w:val="98"/>
    <w:semiHidden/>
    <w:rsid w:val="00CE53A4"/>
    <w:rPr>
      <w:i/>
      <w:iCs/>
      <w:color w:val="000000" w:themeColor="text1"/>
    </w:rPr>
  </w:style>
  <w:style w:type="character" w:customStyle="1" w:styleId="QuoteChar">
    <w:name w:val="Quote Char"/>
    <w:basedOn w:val="DefaultParagraphFont"/>
    <w:link w:val="Quote"/>
    <w:uiPriority w:val="98"/>
    <w:semiHidden/>
    <w:rsid w:val="00CE53A4"/>
    <w:rPr>
      <w:rFonts w:asciiTheme="minorHAnsi" w:eastAsiaTheme="minorEastAsia" w:hAnsiTheme="minorHAnsi"/>
      <w:i/>
      <w:iCs/>
      <w:color w:val="000000" w:themeColor="text1"/>
      <w:sz w:val="18"/>
      <w:szCs w:val="18"/>
    </w:rPr>
  </w:style>
  <w:style w:type="paragraph" w:styleId="Salutation">
    <w:name w:val="Salutation"/>
    <w:basedOn w:val="Normal"/>
    <w:next w:val="Normal"/>
    <w:link w:val="SalutationChar"/>
    <w:uiPriority w:val="98"/>
    <w:rsid w:val="00CE53A4"/>
  </w:style>
  <w:style w:type="character" w:customStyle="1" w:styleId="SalutationChar">
    <w:name w:val="Salutation Char"/>
    <w:basedOn w:val="DefaultParagraphFont"/>
    <w:link w:val="Salutation"/>
    <w:uiPriority w:val="98"/>
    <w:rsid w:val="00CE53A4"/>
    <w:rPr>
      <w:rFonts w:asciiTheme="minorHAnsi" w:eastAsiaTheme="minorEastAsia" w:hAnsiTheme="minorHAnsi"/>
      <w:sz w:val="18"/>
      <w:szCs w:val="18"/>
    </w:rPr>
  </w:style>
  <w:style w:type="paragraph" w:styleId="Signature">
    <w:name w:val="Signature"/>
    <w:basedOn w:val="Normal"/>
    <w:link w:val="SignatureChar"/>
    <w:uiPriority w:val="98"/>
    <w:rsid w:val="00CE53A4"/>
    <w:pPr>
      <w:spacing w:line="240" w:lineRule="auto"/>
      <w:ind w:left="4252"/>
    </w:pPr>
  </w:style>
  <w:style w:type="character" w:customStyle="1" w:styleId="SignatureChar">
    <w:name w:val="Signature Char"/>
    <w:basedOn w:val="DefaultParagraphFont"/>
    <w:link w:val="Signature"/>
    <w:uiPriority w:val="98"/>
    <w:rsid w:val="00CE53A4"/>
    <w:rPr>
      <w:rFonts w:asciiTheme="minorHAnsi" w:eastAsiaTheme="minorEastAsia" w:hAnsiTheme="minorHAnsi"/>
      <w:sz w:val="18"/>
      <w:szCs w:val="18"/>
    </w:rPr>
  </w:style>
  <w:style w:type="character" w:styleId="Strong">
    <w:name w:val="Strong"/>
    <w:basedOn w:val="DefaultParagraphFont"/>
    <w:uiPriority w:val="98"/>
    <w:semiHidden/>
    <w:rsid w:val="00CE53A4"/>
    <w:rPr>
      <w:rFonts w:asciiTheme="minorHAnsi" w:eastAsiaTheme="minorEastAsia" w:hAnsiTheme="minorHAnsi"/>
      <w:b/>
      <w:bCs/>
    </w:rPr>
  </w:style>
  <w:style w:type="paragraph" w:styleId="Subtitle">
    <w:name w:val="Subtitle"/>
    <w:basedOn w:val="Normal"/>
    <w:next w:val="Normal"/>
    <w:link w:val="SubtitleChar"/>
    <w:uiPriority w:val="98"/>
    <w:semiHidden/>
    <w:rsid w:val="00CE53A4"/>
    <w:pPr>
      <w:numPr>
        <w:ilvl w:val="1"/>
      </w:numPr>
    </w:pPr>
    <w:rPr>
      <w:rFonts w:cstheme="majorBidi"/>
      <w:i/>
      <w:iCs/>
      <w:color w:val="DDDDDD" w:themeColor="accent1"/>
      <w:spacing w:val="15"/>
      <w:sz w:val="24"/>
      <w:szCs w:val="24"/>
    </w:rPr>
  </w:style>
  <w:style w:type="character" w:customStyle="1" w:styleId="SubtitleChar">
    <w:name w:val="Subtitle Char"/>
    <w:basedOn w:val="DefaultParagraphFont"/>
    <w:link w:val="Subtitle"/>
    <w:uiPriority w:val="98"/>
    <w:semiHidden/>
    <w:rsid w:val="00CE53A4"/>
    <w:rPr>
      <w:rFonts w:asciiTheme="minorHAnsi" w:eastAsiaTheme="minorEastAsia" w:hAnsiTheme="minorHAnsi" w:cstheme="majorBidi"/>
      <w:i/>
      <w:iCs/>
      <w:color w:val="DDDDDD" w:themeColor="accent1"/>
      <w:spacing w:val="15"/>
      <w:sz w:val="24"/>
      <w:szCs w:val="24"/>
    </w:rPr>
  </w:style>
  <w:style w:type="character" w:styleId="SubtleEmphasis">
    <w:name w:val="Subtle Emphasis"/>
    <w:basedOn w:val="DefaultParagraphFont"/>
    <w:uiPriority w:val="98"/>
    <w:semiHidden/>
    <w:rsid w:val="00CE53A4"/>
    <w:rPr>
      <w:rFonts w:asciiTheme="minorHAnsi" w:eastAsiaTheme="minorEastAsia" w:hAnsiTheme="minorHAnsi"/>
      <w:i/>
      <w:iCs/>
      <w:color w:val="808080" w:themeColor="text1" w:themeTint="7F"/>
    </w:rPr>
  </w:style>
  <w:style w:type="character" w:styleId="SubtleReference">
    <w:name w:val="Subtle Reference"/>
    <w:basedOn w:val="DefaultParagraphFont"/>
    <w:uiPriority w:val="98"/>
    <w:semiHidden/>
    <w:rsid w:val="00CE53A4"/>
    <w:rPr>
      <w:rFonts w:asciiTheme="minorHAnsi" w:eastAsiaTheme="minorEastAsia" w:hAnsiTheme="minorHAnsi"/>
      <w:smallCaps/>
      <w:color w:val="B2B2B2" w:themeColor="accent2"/>
      <w:u w:val="single"/>
    </w:rPr>
  </w:style>
  <w:style w:type="table" w:styleId="Table3Deffects1">
    <w:name w:val="Table 3D effects 1"/>
    <w:basedOn w:val="TableNormal"/>
    <w:uiPriority w:val="98"/>
    <w:rsid w:val="00CE53A4"/>
    <w:pPr>
      <w:spacing w:line="264" w:lineRule="auto"/>
      <w:jc w:val="both"/>
    </w:pPr>
    <w:rPr>
      <w:lang w:eastAsia="zh-TW"/>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CE53A4"/>
    <w:pPr>
      <w:spacing w:line="264" w:lineRule="auto"/>
      <w:jc w:val="both"/>
    </w:pPr>
    <w:rPr>
      <w:lang w:eastAsia="zh-TW"/>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CE53A4"/>
    <w:pPr>
      <w:spacing w:line="264" w:lineRule="auto"/>
      <w:jc w:val="both"/>
    </w:pPr>
    <w:rPr>
      <w:lang w:eastAsia="zh-TW"/>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CE53A4"/>
    <w:pPr>
      <w:spacing w:line="264" w:lineRule="auto"/>
      <w:jc w:val="both"/>
    </w:pPr>
    <w:rPr>
      <w:lang w:eastAsia="zh-TW"/>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CE53A4"/>
    <w:pPr>
      <w:spacing w:line="264" w:lineRule="auto"/>
      <w:jc w:val="both"/>
    </w:pPr>
    <w:rPr>
      <w:lang w:eastAsia="zh-TW"/>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CE53A4"/>
    <w:pPr>
      <w:spacing w:line="264" w:lineRule="auto"/>
      <w:jc w:val="both"/>
    </w:pPr>
    <w:rPr>
      <w:color w:val="000080"/>
      <w:lang w:eastAsia="zh-TW"/>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CE53A4"/>
    <w:pPr>
      <w:spacing w:line="264" w:lineRule="auto"/>
      <w:jc w:val="both"/>
    </w:pPr>
    <w:rPr>
      <w:lang w:eastAsia="zh-TW"/>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8"/>
    <w:rsid w:val="00CE53A4"/>
    <w:pPr>
      <w:spacing w:line="264" w:lineRule="auto"/>
      <w:jc w:val="both"/>
    </w:pPr>
    <w:rPr>
      <w:color w:val="FFFFFF"/>
      <w:lang w:eastAsia="zh-TW"/>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8"/>
    <w:rsid w:val="00CE53A4"/>
    <w:pPr>
      <w:spacing w:line="264" w:lineRule="auto"/>
      <w:jc w:val="both"/>
    </w:pPr>
    <w:rPr>
      <w:lang w:eastAsia="zh-TW"/>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8"/>
    <w:rsid w:val="00CE53A4"/>
    <w:pPr>
      <w:spacing w:line="264" w:lineRule="auto"/>
      <w:jc w:val="both"/>
    </w:pPr>
    <w:rPr>
      <w:lang w:eastAsia="zh-TW"/>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CE53A4"/>
    <w:pPr>
      <w:spacing w:line="264" w:lineRule="auto"/>
      <w:jc w:val="both"/>
    </w:pPr>
    <w:rPr>
      <w:b/>
      <w:bCs/>
      <w:lang w:eastAsia="zh-TW"/>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CE53A4"/>
    <w:pPr>
      <w:spacing w:line="264" w:lineRule="auto"/>
      <w:jc w:val="both"/>
    </w:pPr>
    <w:rPr>
      <w:b/>
      <w:bCs/>
      <w:lang w:eastAsia="zh-TW"/>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CE53A4"/>
    <w:pPr>
      <w:spacing w:line="264" w:lineRule="auto"/>
      <w:jc w:val="both"/>
    </w:pPr>
    <w:rPr>
      <w:b/>
      <w:bCs/>
      <w:lang w:eastAsia="zh-TW"/>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CE53A4"/>
    <w:pPr>
      <w:spacing w:line="264" w:lineRule="auto"/>
      <w:jc w:val="both"/>
    </w:pPr>
    <w:rPr>
      <w:lang w:eastAsia="zh-TW"/>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CE53A4"/>
    <w:pPr>
      <w:spacing w:line="264" w:lineRule="auto"/>
      <w:jc w:val="both"/>
    </w:pPr>
    <w:rPr>
      <w:lang w:eastAsia="zh-TW"/>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CE53A4"/>
    <w:pPr>
      <w:spacing w:line="264" w:lineRule="auto"/>
      <w:jc w:val="both"/>
    </w:pPr>
    <w:rPr>
      <w:lang w:eastAsia="zh-TW"/>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CE53A4"/>
    <w:pPr>
      <w:spacing w:line="264" w:lineRule="auto"/>
      <w:jc w:val="both"/>
    </w:pPr>
    <w:rPr>
      <w:lang w:eastAsia="zh-TW"/>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8"/>
    <w:rsid w:val="00CE53A4"/>
    <w:pPr>
      <w:spacing w:line="264" w:lineRule="auto"/>
      <w:jc w:val="both"/>
    </w:pPr>
    <w:rPr>
      <w:lang w:eastAsia="zh-T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CE53A4"/>
    <w:pPr>
      <w:spacing w:line="264" w:lineRule="auto"/>
      <w:jc w:val="both"/>
    </w:pPr>
    <w:rPr>
      <w:lang w:eastAsia="zh-TW"/>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CE53A4"/>
    <w:pPr>
      <w:spacing w:line="264" w:lineRule="auto"/>
      <w:jc w:val="both"/>
    </w:pPr>
    <w:rPr>
      <w:lang w:eastAsia="zh-TW"/>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CE53A4"/>
    <w:pPr>
      <w:spacing w:line="264" w:lineRule="auto"/>
      <w:jc w:val="both"/>
    </w:pPr>
    <w:rPr>
      <w:lang w:eastAsia="zh-TW"/>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CE53A4"/>
    <w:pPr>
      <w:spacing w:line="264" w:lineRule="auto"/>
      <w:jc w:val="both"/>
    </w:pPr>
    <w:rPr>
      <w:lang w:eastAsia="zh-TW"/>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CE53A4"/>
    <w:pPr>
      <w:spacing w:line="264" w:lineRule="auto"/>
      <w:jc w:val="both"/>
    </w:pPr>
    <w:rPr>
      <w:lang w:eastAsia="zh-TW"/>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CE53A4"/>
    <w:pPr>
      <w:spacing w:line="264" w:lineRule="auto"/>
      <w:jc w:val="both"/>
    </w:pPr>
    <w:rPr>
      <w:b/>
      <w:bCs/>
      <w:lang w:eastAsia="zh-TW"/>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CE53A4"/>
    <w:pPr>
      <w:spacing w:line="264" w:lineRule="auto"/>
      <w:jc w:val="both"/>
    </w:pPr>
    <w:rPr>
      <w:lang w:eastAsia="zh-TW"/>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CE53A4"/>
    <w:pPr>
      <w:spacing w:line="264" w:lineRule="auto"/>
      <w:jc w:val="both"/>
    </w:pPr>
    <w:rPr>
      <w:lang w:eastAsia="zh-TW"/>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CE53A4"/>
    <w:pPr>
      <w:spacing w:line="264" w:lineRule="auto"/>
      <w:jc w:val="both"/>
    </w:pPr>
    <w:rPr>
      <w:lang w:eastAsia="zh-TW"/>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CE53A4"/>
    <w:pPr>
      <w:spacing w:line="264" w:lineRule="auto"/>
      <w:jc w:val="both"/>
    </w:pPr>
    <w:rPr>
      <w:lang w:eastAsia="zh-TW"/>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CE53A4"/>
    <w:pPr>
      <w:spacing w:line="264" w:lineRule="auto"/>
      <w:jc w:val="both"/>
    </w:pPr>
    <w:rPr>
      <w:lang w:eastAsia="zh-TW"/>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CE53A4"/>
    <w:pPr>
      <w:spacing w:line="264" w:lineRule="auto"/>
      <w:jc w:val="both"/>
    </w:pPr>
    <w:rPr>
      <w:lang w:eastAsia="zh-TW"/>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CE53A4"/>
    <w:pPr>
      <w:spacing w:line="264" w:lineRule="auto"/>
      <w:jc w:val="both"/>
    </w:pPr>
    <w:rPr>
      <w:lang w:eastAsia="zh-TW"/>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CE53A4"/>
    <w:pPr>
      <w:spacing w:line="264" w:lineRule="auto"/>
      <w:jc w:val="both"/>
    </w:pPr>
    <w:rPr>
      <w:lang w:eastAsia="zh-TW"/>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CE53A4"/>
    <w:pPr>
      <w:spacing w:line="264" w:lineRule="auto"/>
      <w:jc w:val="both"/>
    </w:pPr>
    <w:rPr>
      <w:lang w:eastAsia="zh-TW"/>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rsid w:val="00CE53A4"/>
    <w:pPr>
      <w:ind w:left="180" w:hanging="180"/>
    </w:pPr>
  </w:style>
  <w:style w:type="paragraph" w:styleId="TableofFigures">
    <w:name w:val="table of figures"/>
    <w:basedOn w:val="Normal"/>
    <w:next w:val="Normal"/>
    <w:uiPriority w:val="98"/>
    <w:rsid w:val="00CE53A4"/>
  </w:style>
  <w:style w:type="table" w:styleId="TableProfessional">
    <w:name w:val="Table Professional"/>
    <w:basedOn w:val="TableNormal"/>
    <w:uiPriority w:val="98"/>
    <w:rsid w:val="00CE53A4"/>
    <w:pPr>
      <w:spacing w:line="264" w:lineRule="auto"/>
      <w:jc w:val="both"/>
    </w:pPr>
    <w:rPr>
      <w:lang w:eastAsia="zh-T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CE53A4"/>
    <w:pPr>
      <w:spacing w:line="264" w:lineRule="auto"/>
      <w:jc w:val="both"/>
    </w:pPr>
    <w:rPr>
      <w:lang w:eastAsia="zh-TW"/>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CE53A4"/>
    <w:pPr>
      <w:spacing w:line="264" w:lineRule="auto"/>
      <w:jc w:val="both"/>
    </w:pPr>
    <w:rPr>
      <w:lang w:eastAsia="zh-TW"/>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CE53A4"/>
    <w:pPr>
      <w:spacing w:line="264" w:lineRule="auto"/>
      <w:jc w:val="both"/>
    </w:pPr>
    <w:rPr>
      <w:lang w:eastAsia="zh-TW"/>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CE53A4"/>
    <w:pPr>
      <w:spacing w:line="264" w:lineRule="auto"/>
      <w:jc w:val="both"/>
    </w:pPr>
    <w:rPr>
      <w:lang w:eastAsia="zh-TW"/>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CE53A4"/>
    <w:pPr>
      <w:spacing w:line="264" w:lineRule="auto"/>
      <w:jc w:val="both"/>
    </w:pPr>
    <w:rPr>
      <w:lang w:eastAsia="zh-TW"/>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CE53A4"/>
    <w:pPr>
      <w:spacing w:line="264" w:lineRule="auto"/>
      <w:jc w:val="both"/>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8"/>
    <w:rsid w:val="00CE53A4"/>
    <w:pPr>
      <w:spacing w:line="264" w:lineRule="auto"/>
      <w:jc w:val="both"/>
    </w:pPr>
    <w:rPr>
      <w:lang w:eastAsia="zh-TW"/>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8"/>
    <w:rsid w:val="00CE53A4"/>
    <w:pPr>
      <w:spacing w:line="264" w:lineRule="auto"/>
      <w:jc w:val="both"/>
    </w:pPr>
    <w:rPr>
      <w:lang w:eastAsia="zh-TW"/>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8"/>
    <w:rsid w:val="00CE53A4"/>
    <w:pPr>
      <w:spacing w:line="264" w:lineRule="auto"/>
      <w:jc w:val="both"/>
    </w:pPr>
    <w:rPr>
      <w:lang w:eastAsia="zh-TW"/>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8"/>
    <w:semiHidden/>
    <w:rsid w:val="00CE53A4"/>
    <w:pPr>
      <w:pBdr>
        <w:bottom w:val="single" w:sz="8" w:space="4" w:color="DDDDDD" w:themeColor="accent1"/>
      </w:pBdr>
      <w:spacing w:after="300" w:line="240" w:lineRule="auto"/>
      <w:contextualSpacing/>
    </w:pPr>
    <w:rPr>
      <w:rFonts w:cstheme="majorBidi"/>
      <w:color w:val="000000" w:themeColor="text2" w:themeShade="BF"/>
      <w:spacing w:val="5"/>
      <w:kern w:val="28"/>
      <w:sz w:val="52"/>
      <w:szCs w:val="52"/>
    </w:rPr>
  </w:style>
  <w:style w:type="character" w:customStyle="1" w:styleId="TitleChar">
    <w:name w:val="Title Char"/>
    <w:basedOn w:val="DefaultParagraphFont"/>
    <w:link w:val="Title"/>
    <w:uiPriority w:val="98"/>
    <w:semiHidden/>
    <w:rsid w:val="00CE53A4"/>
    <w:rPr>
      <w:rFonts w:asciiTheme="minorHAnsi" w:eastAsiaTheme="minorEastAsia" w:hAnsiTheme="minorHAnsi" w:cstheme="majorBidi"/>
      <w:color w:val="000000" w:themeColor="text2" w:themeShade="BF"/>
      <w:spacing w:val="5"/>
      <w:kern w:val="28"/>
      <w:sz w:val="52"/>
      <w:szCs w:val="52"/>
    </w:rPr>
  </w:style>
  <w:style w:type="paragraph" w:styleId="TOAHeading">
    <w:name w:val="toa heading"/>
    <w:basedOn w:val="Normal"/>
    <w:next w:val="Normal"/>
    <w:uiPriority w:val="98"/>
    <w:rsid w:val="00CE53A4"/>
    <w:pPr>
      <w:spacing w:before="120"/>
    </w:pPr>
    <w:rPr>
      <w:rFonts w:cstheme="majorBidi"/>
      <w:b/>
      <w:bCs/>
      <w:sz w:val="24"/>
      <w:szCs w:val="24"/>
    </w:rPr>
  </w:style>
  <w:style w:type="paragraph" w:styleId="TOC5">
    <w:name w:val="toc 5"/>
    <w:basedOn w:val="Normal"/>
    <w:next w:val="Normal"/>
    <w:uiPriority w:val="98"/>
    <w:rsid w:val="00CE53A4"/>
    <w:pPr>
      <w:spacing w:after="100"/>
      <w:ind w:left="720"/>
    </w:pPr>
  </w:style>
  <w:style w:type="paragraph" w:styleId="TOC6">
    <w:name w:val="toc 6"/>
    <w:basedOn w:val="Normal"/>
    <w:next w:val="Normal"/>
    <w:uiPriority w:val="98"/>
    <w:rsid w:val="00CE53A4"/>
    <w:pPr>
      <w:spacing w:after="100"/>
      <w:ind w:left="900"/>
    </w:pPr>
  </w:style>
  <w:style w:type="paragraph" w:styleId="TOC7">
    <w:name w:val="toc 7"/>
    <w:basedOn w:val="Normal"/>
    <w:next w:val="Normal"/>
    <w:uiPriority w:val="98"/>
    <w:rsid w:val="00CE53A4"/>
    <w:pPr>
      <w:spacing w:after="100"/>
      <w:ind w:left="1080"/>
    </w:pPr>
  </w:style>
  <w:style w:type="paragraph" w:styleId="TOC8">
    <w:name w:val="toc 8"/>
    <w:basedOn w:val="Normal"/>
    <w:next w:val="Normal"/>
    <w:uiPriority w:val="98"/>
    <w:rsid w:val="00CE53A4"/>
    <w:pPr>
      <w:spacing w:after="100"/>
      <w:ind w:left="1260"/>
    </w:pPr>
  </w:style>
  <w:style w:type="paragraph" w:styleId="TOC9">
    <w:name w:val="toc 9"/>
    <w:basedOn w:val="Normal"/>
    <w:next w:val="Normal"/>
    <w:uiPriority w:val="98"/>
    <w:rsid w:val="00CE53A4"/>
    <w:pPr>
      <w:spacing w:after="100"/>
      <w:ind w:left="1440"/>
    </w:pPr>
  </w:style>
  <w:style w:type="paragraph" w:styleId="TOCHeading">
    <w:name w:val="TOC Heading"/>
    <w:basedOn w:val="Heading1"/>
    <w:next w:val="Normal"/>
    <w:uiPriority w:val="98"/>
    <w:rsid w:val="00CE53A4"/>
    <w:pPr>
      <w:keepNext/>
      <w:keepLines/>
      <w:numPr>
        <w:numId w:val="0"/>
      </w:numPr>
      <w:suppressAutoHyphens w:val="0"/>
      <w:spacing w:before="480" w:after="0"/>
      <w:outlineLvl w:val="9"/>
    </w:pPr>
    <w:rPr>
      <w:rFonts w:cstheme="majorBidi"/>
      <w:b/>
      <w:color w:val="A5A5A5" w:themeColor="accent1" w:themeShade="BF"/>
      <w:kern w:val="0"/>
      <w:sz w:val="28"/>
      <w:szCs w:val="28"/>
      <w:lang w:eastAsia="en-GB"/>
    </w:rPr>
  </w:style>
  <w:style w:type="character" w:customStyle="1" w:styleId="StandardAshurstChar">
    <w:name w:val="StandardAshurst Char"/>
    <w:basedOn w:val="DefaultParagraphFont"/>
    <w:link w:val="StandardAshurst"/>
    <w:rsid w:val="00CE53A4"/>
    <w:rPr>
      <w:rFonts w:asciiTheme="minorHAnsi" w:eastAsiaTheme="minorEastAsia" w:hAnsiTheme="minorHAnsi"/>
      <w:sz w:val="18"/>
      <w:lang w:eastAsia="zh-TW"/>
    </w:rPr>
  </w:style>
  <w:style w:type="character" w:customStyle="1" w:styleId="B12AshurstChar">
    <w:name w:val="B1&amp;2Ashurst Char"/>
    <w:basedOn w:val="NormalAshurstChar"/>
    <w:link w:val="B12Ashurst"/>
    <w:rsid w:val="004A0724"/>
    <w:rPr>
      <w:rFonts w:asciiTheme="minorHAnsi" w:eastAsiaTheme="minorEastAsia" w:hAnsiTheme="minorHAnsi"/>
      <w:sz w:val="18"/>
      <w:lang w:eastAsia="zh-TW"/>
    </w:rPr>
  </w:style>
  <w:style w:type="character" w:customStyle="1" w:styleId="Heading4Char">
    <w:name w:val="Heading 4 Char"/>
    <w:aliases w:val="(Alt+4) Char,(Alt+4)1 Char,(Alt+4)11 Char,(Alt+4)12 Char,(Alt+4)2 Char,(Alt+4)21 Char,(Alt+4)22 Char,(Alt+4)3 Char,(Alt+4)31 Char,(Alt+4)32 Char,(Alt+4)4 Char,(Alt+4)5 Char,(Alt+4)6 Char,(Alt+4)7 Char,(Alt+4)8 Char,H4 Char,H41 Char"/>
    <w:basedOn w:val="DefaultParagraphFont"/>
    <w:link w:val="Heading4"/>
    <w:semiHidden/>
    <w:rsid w:val="003A1749"/>
    <w:rPr>
      <w:rFonts w:asciiTheme="minorHAnsi" w:eastAsiaTheme="minorEastAsia" w:hAnsiTheme="minorHAnsi"/>
      <w:bCs/>
      <w:sz w:val="18"/>
      <w:lang w:eastAsia="zh-TW"/>
    </w:rPr>
  </w:style>
  <w:style w:type="character" w:customStyle="1" w:styleId="Heading5Char">
    <w:name w:val="Heading 5 Char"/>
    <w:aliases w:val="Level 3 - i Char,Numbered - 5 Char,level 5 Char,level5 Char"/>
    <w:basedOn w:val="DefaultParagraphFont"/>
    <w:link w:val="Heading5"/>
    <w:semiHidden/>
    <w:rsid w:val="003A1749"/>
    <w:rPr>
      <w:rFonts w:asciiTheme="minorHAnsi" w:eastAsiaTheme="minorEastAsia" w:hAnsiTheme="minorHAnsi"/>
      <w:bCs/>
      <w:iCs/>
      <w:sz w:val="18"/>
      <w:lang w:eastAsia="zh-TW"/>
    </w:rPr>
  </w:style>
  <w:style w:type="character" w:customStyle="1" w:styleId="B3AshurstChar">
    <w:name w:val="B3Ashurst Char"/>
    <w:link w:val="B3Ashurst"/>
    <w:uiPriority w:val="2"/>
    <w:rsid w:val="00C210EB"/>
    <w:rPr>
      <w:rFonts w:asciiTheme="minorHAnsi" w:eastAsiaTheme="minorEastAsia" w:hAnsiTheme="minorHAnsi"/>
      <w:sz w:val="18"/>
      <w:lang w:eastAsia="zh-TW"/>
    </w:rPr>
  </w:style>
  <w:style w:type="character" w:customStyle="1" w:styleId="H4AshurstChar">
    <w:name w:val="H4Ashurst Char"/>
    <w:basedOn w:val="NormalAshurstChar"/>
    <w:link w:val="H4Ashurst"/>
    <w:uiPriority w:val="99"/>
    <w:rsid w:val="00C210EB"/>
    <w:rPr>
      <w:rFonts w:asciiTheme="minorHAnsi" w:eastAsiaTheme="minorEastAsia" w:hAnsiTheme="minorHAnsi"/>
      <w:sz w:val="18"/>
      <w:lang w:eastAsia="zh-TW"/>
    </w:rPr>
  </w:style>
  <w:style w:type="character" w:customStyle="1" w:styleId="H3AshurstChar">
    <w:name w:val="H3Ashurst Char"/>
    <w:link w:val="H3Ashurst"/>
    <w:uiPriority w:val="99"/>
    <w:rsid w:val="00C210EB"/>
    <w:rPr>
      <w:rFonts w:asciiTheme="minorHAnsi" w:eastAsiaTheme="minorEastAsia" w:hAnsiTheme="minorHAnsi"/>
      <w:sz w:val="18"/>
      <w:lang w:eastAsia="zh-TW"/>
    </w:rPr>
  </w:style>
  <w:style w:type="character" w:customStyle="1" w:styleId="DefinitionsAshurstChar">
    <w:name w:val="DefinitionsAshurst Char"/>
    <w:basedOn w:val="NormalAshurstChar"/>
    <w:link w:val="DefinitionsAshurst"/>
    <w:uiPriority w:val="26"/>
    <w:rsid w:val="00205636"/>
    <w:rPr>
      <w:rFonts w:asciiTheme="minorHAnsi" w:eastAsiaTheme="minorEastAsia" w:hAnsiTheme="minorHAnsi"/>
      <w:sz w:val="18"/>
      <w:lang w:eastAsia="zh-TW"/>
    </w:rPr>
  </w:style>
  <w:style w:type="character" w:styleId="UnresolvedMention">
    <w:name w:val="Unresolved Mention"/>
    <w:basedOn w:val="DefaultParagraphFont"/>
    <w:uiPriority w:val="98"/>
    <w:rsid w:val="006F2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cosmetatos@crefceurope.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Office%20Templates\ashWordDoc.dotx" TargetMode="External"/></Relationships>
</file>

<file path=word/theme/theme1.xml><?xml version="1.0" encoding="utf-8"?>
<a:theme xmlns:a="http://schemas.openxmlformats.org/drawingml/2006/main" name="Office Theme">
  <a:themeElements>
    <a:clrScheme name="Ashurst Document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FF"/>
      </a:hlink>
      <a:folHlink>
        <a:srgbClr val="919191"/>
      </a:folHlink>
    </a:clrScheme>
    <a:fontScheme name="_Ashurst">
      <a:majorFont>
        <a:latin typeface="Verdana"/>
        <a:ea typeface=""/>
        <a:cs typeface=""/>
        <a:font script="Jpan" typeface="MS Mincho"/>
        <a:font script="Hang" typeface="Batang"/>
        <a:font script="Hans" typeface="STXihei"/>
        <a:font script="Hant" typeface="Microsoft Jhenghei"/>
        <a:font script="Arab" typeface="Arial"/>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MS Mincho"/>
        <a:font script="Hang" typeface="Batang"/>
        <a:font script="Hans" typeface="STXihei"/>
        <a:font script="Hant" typeface="Microsoft Jhenghei"/>
        <a:font script="Arab" typeface="Arial"/>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81C891C68053145B744B9FF3EC74B06" ma:contentTypeVersion="15" ma:contentTypeDescription="Create a new document." ma:contentTypeScope="" ma:versionID="f2899da66992843a3a003a20301fab97">
  <xsd:schema xmlns:xsd="http://www.w3.org/2001/XMLSchema" xmlns:xs="http://www.w3.org/2001/XMLSchema" xmlns:p="http://schemas.microsoft.com/office/2006/metadata/properties" xmlns:ns2="c0287a63-f1b9-4f3d-a9df-a1819055f3fa" xmlns:ns3="82912fc5-1725-4545-a20d-5af82b441dea" targetNamespace="http://schemas.microsoft.com/office/2006/metadata/properties" ma:root="true" ma:fieldsID="5cb7513727bbeb862f6058d8e5e5dae1" ns2:_="" ns3:_="">
    <xsd:import namespace="c0287a63-f1b9-4f3d-a9df-a1819055f3fa"/>
    <xsd:import namespace="82912fc5-1725-4545-a20d-5af82b441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87a63-f1b9-4f3d-a9df-a1819055f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5e0787-0af0-478f-b2ff-20a7407a4d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912fc5-1725-4545-a20d-5af82b441d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eb1a1b2-c50c-4c72-b7af-5794eeef6588}" ma:internalName="TaxCatchAll" ma:showField="CatchAllData" ma:web="82912fc5-1725-4545-a20d-5af82b441d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0287a63-f1b9-4f3d-a9df-a1819055f3fa">
      <Terms xmlns="http://schemas.microsoft.com/office/infopath/2007/PartnerControls"/>
    </lcf76f155ced4ddcb4097134ff3c332f>
    <TaxCatchAll xmlns="82912fc5-1725-4545-a20d-5af82b441dea" xsi:nil="true"/>
  </documentManagement>
</p:properties>
</file>

<file path=customXml/itemProps1.xml><?xml version="1.0" encoding="utf-8"?>
<ds:datastoreItem xmlns:ds="http://schemas.openxmlformats.org/officeDocument/2006/customXml" ds:itemID="{821EAC74-B981-433B-A889-42B7556ACB2B}">
  <ds:schemaRefs>
    <ds:schemaRef ds:uri="http://schemas.microsoft.com/sharepoint/v3/contenttype/forms"/>
  </ds:schemaRefs>
</ds:datastoreItem>
</file>

<file path=customXml/itemProps2.xml><?xml version="1.0" encoding="utf-8"?>
<ds:datastoreItem xmlns:ds="http://schemas.openxmlformats.org/officeDocument/2006/customXml" ds:itemID="{D331A055-DDD4-F64C-95A2-2231960F319A}">
  <ds:schemaRefs>
    <ds:schemaRef ds:uri="http://schemas.openxmlformats.org/officeDocument/2006/bibliography"/>
  </ds:schemaRefs>
</ds:datastoreItem>
</file>

<file path=customXml/itemProps3.xml><?xml version="1.0" encoding="utf-8"?>
<ds:datastoreItem xmlns:ds="http://schemas.openxmlformats.org/officeDocument/2006/customXml" ds:itemID="{D758EF24-A3C0-4EDE-A0D9-2E13A26A4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87a63-f1b9-4f3d-a9df-a1819055f3fa"/>
    <ds:schemaRef ds:uri="82912fc5-1725-4545-a20d-5af82b441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1BA605-3795-4A54-AA6D-AFAA04DDABFE}">
  <ds:schemaRefs>
    <ds:schemaRef ds:uri="http://schemas.microsoft.com/office/2006/metadata/properties"/>
    <ds:schemaRef ds:uri="http://schemas.microsoft.com/office/infopath/2007/PartnerControls"/>
    <ds:schemaRef ds:uri="c0287a63-f1b9-4f3d-a9df-a1819055f3fa"/>
    <ds:schemaRef ds:uri="82912fc5-1725-4545-a20d-5af82b441dea"/>
  </ds:schemaRefs>
</ds:datastoreItem>
</file>

<file path=docProps/app.xml><?xml version="1.0" encoding="utf-8"?>
<Properties xmlns="http://schemas.openxmlformats.org/officeDocument/2006/extended-properties" xmlns:vt="http://schemas.openxmlformats.org/officeDocument/2006/docPropsVTypes">
  <Template>C:\ProgramData\Office Templates\ashWordDoc.dotx</Template>
  <TotalTime>35</TotalTime>
  <Pages>16</Pages>
  <Words>6816</Words>
  <Characters>35838</Characters>
  <Application>Microsoft Office Word</Application>
  <DocSecurity>0</DocSecurity>
  <Lines>298</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Cosmetatos</cp:lastModifiedBy>
  <cp:revision>7</cp:revision>
  <dcterms:created xsi:type="dcterms:W3CDTF">2021-07-29T10:45:00Z</dcterms:created>
  <dcterms:modified xsi:type="dcterms:W3CDTF">2022-08-09T14:25:00Z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hurstAuthorID">
    <vt:lpwstr>REH</vt:lpwstr>
  </property>
  <property fmtid="{D5CDD505-2E9C-101B-9397-08002B2CF9AE}" pid="3" name="AshurstAuthorName">
    <vt:lpwstr>Harris, Ruth 11499</vt:lpwstr>
  </property>
  <property fmtid="{D5CDD505-2E9C-101B-9397-08002B2CF9AE}" pid="4" name="AshurstClientDescription">
    <vt:lpwstr>Personal Workspace</vt:lpwstr>
  </property>
  <property fmtid="{D5CDD505-2E9C-101B-9397-08002B2CF9AE}" pid="5" name="AshurstClientID">
    <vt:lpwstr>AshurstClientID</vt:lpwstr>
  </property>
  <property fmtid="{D5CDD505-2E9C-101B-9397-08002B2CF9AE}" pid="6" name="AshurstClientNumber">
    <vt:lpwstr>PERSONAL</vt:lpwstr>
  </property>
  <property fmtid="{D5CDD505-2E9C-101B-9397-08002B2CF9AE}" pid="7" name="AshurstDocNumber">
    <vt:lpwstr>55654037</vt:lpwstr>
  </property>
  <property fmtid="{D5CDD505-2E9C-101B-9397-08002B2CF9AE}" pid="8" name="AshurstDocRef">
    <vt:lpwstr>EUS\55654037.11</vt:lpwstr>
  </property>
  <property fmtid="{D5CDD505-2E9C-101B-9397-08002B2CF9AE}" pid="9" name="AshurstDocRefCoverPage">
    <vt:lpwstr>PARTNER INITIALS\FE INITIALS\ZZZ10.00001</vt:lpwstr>
  </property>
  <property fmtid="{D5CDD505-2E9C-101B-9397-08002B2CF9AE}" pid="10" name="AshurstDocType">
    <vt:lpwstr/>
  </property>
  <property fmtid="{D5CDD505-2E9C-101B-9397-08002B2CF9AE}" pid="11" name="AshurstFeeEarnerInitials">
    <vt:lpwstr>FE INITIALS</vt:lpwstr>
  </property>
  <property fmtid="{D5CDD505-2E9C-101B-9397-08002B2CF9AE}" pid="12" name="AshurstFileNumber">
    <vt:lpwstr>PERSONAL.REH</vt:lpwstr>
  </property>
  <property fmtid="{D5CDD505-2E9C-101B-9397-08002B2CF9AE}" pid="13" name="AshurstLibraryName">
    <vt:lpwstr>EUS</vt:lpwstr>
  </property>
  <property fmtid="{D5CDD505-2E9C-101B-9397-08002B2CF9AE}" pid="14" name="AshurstMatterDescription">
    <vt:lpwstr>Harris,Ruth</vt:lpwstr>
  </property>
  <property fmtid="{D5CDD505-2E9C-101B-9397-08002B2CF9AE}" pid="15" name="AshurstMatterID">
    <vt:lpwstr>AshurstMatterID</vt:lpwstr>
  </property>
  <property fmtid="{D5CDD505-2E9C-101B-9397-08002B2CF9AE}" pid="16" name="AshurstMatterNumber">
    <vt:lpwstr>REH</vt:lpwstr>
  </property>
  <property fmtid="{D5CDD505-2E9C-101B-9397-08002B2CF9AE}" pid="17" name="AshurstNoAuthorName">
    <vt:lpwstr>-1</vt:lpwstr>
  </property>
  <property fmtid="{D5CDD505-2E9C-101B-9397-08002B2CF9AE}" pid="18" name="AshurstOurRef">
    <vt:lpwstr>REH\PERSONAL.REH</vt:lpwstr>
  </property>
  <property fmtid="{D5CDD505-2E9C-101B-9397-08002B2CF9AE}" pid="19" name="AshurstPartnerInitials">
    <vt:lpwstr>PARTNER INITIALS</vt:lpwstr>
  </property>
  <property fmtid="{D5CDD505-2E9C-101B-9397-08002B2CF9AE}" pid="20" name="AshurstTypistID">
    <vt:lpwstr/>
  </property>
  <property fmtid="{D5CDD505-2E9C-101B-9397-08002B2CF9AE}" pid="21" name="AshurstTypistName">
    <vt:lpwstr/>
  </property>
  <property fmtid="{D5CDD505-2E9C-101B-9397-08002B2CF9AE}" pid="22" name="AshurstVersionNumber">
    <vt:lpwstr/>
  </property>
  <property fmtid="{D5CDD505-2E9C-101B-9397-08002B2CF9AE}" pid="23" name="document number">
    <vt:lpwstr>7743454\02</vt:lpwstr>
  </property>
  <property fmtid="{D5CDD505-2E9C-101B-9397-08002B2CF9AE}" pid="24" name="EMAIL_OWNER_ADDRESS">
    <vt:lpwstr>4AAAv2pPQheLA5Vv6uD65uN2GQetTiLwEEWDOBwnTRXJZ/+LMUsBsnQ7MQ==</vt:lpwstr>
  </property>
  <property fmtid="{D5CDD505-2E9C-101B-9397-08002B2CF9AE}" pid="25" name="MAIL_MSG_ID1">
    <vt:lpwstr>oFAAfyEHtdkN2VUfY5oa3+rUIwP2EDcIQPQ74RNuvBthasv+izzuPrcXdBJuLmJW/OJ45SYB8OAokF6t
rh3PnRp/iXJcgyY6ukDeyyVixwHwJp45vLFRkibwjVoVIW56x3Z1WoWKCPMpKhZihJMksKC4buPw
z8tzN6Jq70q2nR4VoStCV2fViaQDmoDqPWDC+Mgfkai2dhlKVcCS+tgtTpfFMXoEP0vg3fvEaBWn
IPABkjTUvjcpYazG2</vt:lpwstr>
  </property>
  <property fmtid="{D5CDD505-2E9C-101B-9397-08002B2CF9AE}" pid="26" name="MAIL_MSG_ID2">
    <vt:lpwstr>TmzMwkZCNFw8cqrXHy9Ov+VheKL3aLaiD8VYOZH9/34qQI7yLRWJn+BgF1N
NU4n+OZk/NVchjJyB7RjzCS8o27elpLmR0tYWa0ht+yr37tF</vt:lpwstr>
  </property>
  <property fmtid="{D5CDD505-2E9C-101B-9397-08002B2CF9AE}" pid="27" name="RESPONSE_SENDER_NAME">
    <vt:lpwstr>sAAA4E8dREqJqIrdFa4tIULPwlVM1/igdqE06Edbl1pymtY=</vt:lpwstr>
  </property>
  <property fmtid="{D5CDD505-2E9C-101B-9397-08002B2CF9AE}" pid="28" name="Order">
    <vt:r8>18300</vt:r8>
  </property>
  <property fmtid="{D5CDD505-2E9C-101B-9397-08002B2CF9AE}" pid="29" name="ContentTypeId">
    <vt:lpwstr>0x010100281C891C68053145B744B9FF3EC74B06</vt:lpwstr>
  </property>
  <property fmtid="{D5CDD505-2E9C-101B-9397-08002B2CF9AE}" pid="30" name="_SourceUrl">
    <vt:lpwstr/>
  </property>
  <property fmtid="{D5CDD505-2E9C-101B-9397-08002B2CF9AE}" pid="31" name="_SharedFileIndex">
    <vt:lpwstr/>
  </property>
  <property fmtid="{D5CDD505-2E9C-101B-9397-08002B2CF9AE}" pid="32" name="ComplianceAssetId">
    <vt:lpwstr/>
  </property>
  <property fmtid="{D5CDD505-2E9C-101B-9397-08002B2CF9AE}" pid="33" name="_ExtendedDescription">
    <vt:lpwstr/>
  </property>
  <property fmtid="{D5CDD505-2E9C-101B-9397-08002B2CF9AE}" pid="34" name="TriggerFlowInfo">
    <vt:lpwstr/>
  </property>
</Properties>
</file>