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5333" w14:textId="7E319BBA" w:rsidR="00212160" w:rsidRDefault="00000000" w:rsidP="001A7A99">
      <w:pPr>
        <w:widowControl w:val="0"/>
        <w:spacing w:line="469" w:lineRule="auto"/>
        <w:ind w:left="221" w:right="646"/>
        <w:rPr>
          <w:i/>
          <w:sz w:val="18"/>
          <w:szCs w:val="18"/>
        </w:rPr>
      </w:pPr>
      <w:r>
        <w:rPr>
          <w:i/>
          <w:sz w:val="18"/>
          <w:szCs w:val="18"/>
        </w:rPr>
        <w:t xml:space="preserve">National Fostering Model Contract </w:t>
      </w:r>
      <w:r w:rsidR="00E34487">
        <w:rPr>
          <w:i/>
          <w:sz w:val="18"/>
          <w:szCs w:val="18"/>
        </w:rPr>
        <w:t xml:space="preserve">V1.1 </w:t>
      </w:r>
      <w:r>
        <w:rPr>
          <w:i/>
          <w:sz w:val="18"/>
          <w:szCs w:val="18"/>
        </w:rPr>
        <w:t>Schedule 2: Core Cost Specification &amp; model Pricing Schedule 2024</w:t>
      </w:r>
    </w:p>
    <w:p w14:paraId="0CC5A741" w14:textId="77777777" w:rsidR="001A7A99" w:rsidRPr="001A7A99" w:rsidRDefault="001A7A99" w:rsidP="001A7A99">
      <w:pPr>
        <w:widowControl w:val="0"/>
        <w:spacing w:line="469" w:lineRule="auto"/>
        <w:ind w:left="221" w:right="646"/>
        <w:rPr>
          <w:i/>
          <w:sz w:val="18"/>
          <w:szCs w:val="18"/>
        </w:rPr>
      </w:pPr>
    </w:p>
    <w:p w14:paraId="24E7CBCE" w14:textId="77777777" w:rsidR="007D4B60" w:rsidRDefault="00000000">
      <w:pPr>
        <w:widowControl w:val="0"/>
        <w:pBdr>
          <w:top w:val="nil"/>
          <w:left w:val="nil"/>
          <w:bottom w:val="nil"/>
          <w:right w:val="nil"/>
          <w:between w:val="nil"/>
        </w:pBdr>
        <w:spacing w:line="559" w:lineRule="auto"/>
        <w:ind w:left="565" w:right="524"/>
        <w:jc w:val="center"/>
        <w:rPr>
          <w:b/>
          <w:color w:val="000000"/>
          <w:sz w:val="24"/>
          <w:szCs w:val="24"/>
        </w:rPr>
      </w:pPr>
      <w:r>
        <w:rPr>
          <w:b/>
          <w:sz w:val="40"/>
          <w:szCs w:val="40"/>
        </w:rPr>
        <w:t xml:space="preserve">SCHEDULE 2 </w:t>
      </w:r>
    </w:p>
    <w:p w14:paraId="6B827679" w14:textId="77777777" w:rsidR="007D4B60" w:rsidRDefault="00000000">
      <w:pPr>
        <w:widowControl w:val="0"/>
        <w:pBdr>
          <w:top w:val="nil"/>
          <w:left w:val="nil"/>
          <w:bottom w:val="nil"/>
          <w:right w:val="nil"/>
          <w:between w:val="nil"/>
        </w:pBdr>
        <w:spacing w:line="229" w:lineRule="auto"/>
        <w:ind w:left="947" w:right="829"/>
        <w:jc w:val="center"/>
        <w:rPr>
          <w:b/>
          <w:color w:val="000000"/>
          <w:sz w:val="28"/>
          <w:szCs w:val="28"/>
        </w:rPr>
      </w:pPr>
      <w:r>
        <w:rPr>
          <w:b/>
          <w:sz w:val="28"/>
          <w:szCs w:val="28"/>
        </w:rPr>
        <w:t xml:space="preserve">THE CORE COST SPECIFICATION &amp; MODEL PRICING SCHEDULE </w:t>
      </w:r>
    </w:p>
    <w:p w14:paraId="0707FB98" w14:textId="77777777" w:rsidR="007D4B60" w:rsidRDefault="007D4B60">
      <w:pPr>
        <w:widowControl w:val="0"/>
        <w:pBdr>
          <w:top w:val="nil"/>
          <w:left w:val="nil"/>
          <w:bottom w:val="nil"/>
          <w:right w:val="nil"/>
          <w:between w:val="nil"/>
        </w:pBdr>
        <w:spacing w:line="229" w:lineRule="auto"/>
        <w:ind w:left="947" w:right="829"/>
        <w:jc w:val="center"/>
        <w:rPr>
          <w:b/>
          <w:sz w:val="24"/>
          <w:szCs w:val="24"/>
        </w:rPr>
      </w:pPr>
    </w:p>
    <w:p w14:paraId="584B9E74" w14:textId="77777777" w:rsidR="007D4B60" w:rsidRDefault="00000000">
      <w:pPr>
        <w:widowControl w:val="0"/>
        <w:numPr>
          <w:ilvl w:val="0"/>
          <w:numId w:val="11"/>
        </w:numPr>
        <w:pBdr>
          <w:top w:val="nil"/>
          <w:left w:val="nil"/>
          <w:bottom w:val="nil"/>
          <w:right w:val="nil"/>
          <w:between w:val="nil"/>
        </w:pBdr>
        <w:spacing w:before="282" w:line="240" w:lineRule="auto"/>
        <w:rPr>
          <w:b/>
          <w:color w:val="000000"/>
          <w:sz w:val="20"/>
          <w:szCs w:val="20"/>
        </w:rPr>
      </w:pPr>
      <w:r>
        <w:rPr>
          <w:b/>
          <w:color w:val="000000"/>
          <w:sz w:val="20"/>
          <w:szCs w:val="20"/>
        </w:rPr>
        <w:t>The Core Cost specification</w:t>
      </w:r>
    </w:p>
    <w:p w14:paraId="680AB6BC" w14:textId="77777777" w:rsidR="007D4B60" w:rsidRDefault="00000000">
      <w:pPr>
        <w:widowControl w:val="0"/>
        <w:numPr>
          <w:ilvl w:val="2"/>
          <w:numId w:val="11"/>
        </w:numPr>
        <w:pBdr>
          <w:top w:val="nil"/>
          <w:left w:val="nil"/>
          <w:bottom w:val="nil"/>
          <w:right w:val="nil"/>
          <w:between w:val="nil"/>
        </w:pBdr>
        <w:spacing w:line="240" w:lineRule="auto"/>
        <w:rPr>
          <w:sz w:val="20"/>
          <w:szCs w:val="20"/>
        </w:rPr>
      </w:pPr>
      <w:r>
        <w:rPr>
          <w:sz w:val="20"/>
          <w:szCs w:val="20"/>
        </w:rPr>
        <w:t>The Standard weekly price shall include all services as detailed in this Core Cost Specification.</w:t>
      </w:r>
    </w:p>
    <w:p w14:paraId="7E112807" w14:textId="77777777" w:rsidR="007D4B60" w:rsidRDefault="00000000">
      <w:pPr>
        <w:widowControl w:val="0"/>
        <w:numPr>
          <w:ilvl w:val="2"/>
          <w:numId w:val="11"/>
        </w:numPr>
        <w:pBdr>
          <w:top w:val="nil"/>
          <w:left w:val="nil"/>
          <w:bottom w:val="nil"/>
          <w:right w:val="nil"/>
          <w:between w:val="nil"/>
        </w:pBdr>
        <w:spacing w:line="240" w:lineRule="auto"/>
        <w:rPr>
          <w:sz w:val="20"/>
          <w:szCs w:val="20"/>
        </w:rPr>
      </w:pPr>
      <w:r>
        <w:rPr>
          <w:sz w:val="20"/>
          <w:szCs w:val="20"/>
        </w:rPr>
        <w:t xml:space="preserve">The Provider agrees to provide fostering services in line with the </w:t>
      </w:r>
      <w:hyperlink r:id="rId7">
        <w:r>
          <w:rPr>
            <w:sz w:val="20"/>
            <w:szCs w:val="20"/>
            <w:highlight w:val="white"/>
          </w:rPr>
          <w:t>Fostering Services (England) Regulations 2011</w:t>
        </w:r>
      </w:hyperlink>
      <w:r>
        <w:rPr>
          <w:sz w:val="20"/>
          <w:szCs w:val="20"/>
          <w:highlight w:val="white"/>
        </w:rPr>
        <w:t xml:space="preserve"> . </w:t>
      </w:r>
    </w:p>
    <w:p w14:paraId="73399DA9" w14:textId="77777777" w:rsidR="007D4B60" w:rsidRDefault="00000000">
      <w:pPr>
        <w:widowControl w:val="0"/>
        <w:numPr>
          <w:ilvl w:val="2"/>
          <w:numId w:val="11"/>
        </w:numPr>
        <w:pBdr>
          <w:top w:val="nil"/>
          <w:left w:val="nil"/>
          <w:bottom w:val="nil"/>
          <w:right w:val="nil"/>
          <w:between w:val="nil"/>
        </w:pBdr>
        <w:spacing w:line="240" w:lineRule="auto"/>
        <w:rPr>
          <w:sz w:val="20"/>
          <w:szCs w:val="20"/>
        </w:rPr>
      </w:pPr>
      <w:r>
        <w:rPr>
          <w:sz w:val="20"/>
          <w:szCs w:val="20"/>
          <w:highlight w:val="white"/>
        </w:rPr>
        <w:t xml:space="preserve">The Provider will ensure that services </w:t>
      </w:r>
      <w:r>
        <w:rPr>
          <w:sz w:val="20"/>
          <w:szCs w:val="20"/>
        </w:rPr>
        <w:t xml:space="preserve">match or exceed National Minimum Standards (2011) </w:t>
      </w:r>
    </w:p>
    <w:p w14:paraId="046245AC" w14:textId="77777777" w:rsidR="007D4B60" w:rsidRDefault="00000000">
      <w:pPr>
        <w:widowControl w:val="0"/>
        <w:numPr>
          <w:ilvl w:val="2"/>
          <w:numId w:val="11"/>
        </w:numPr>
        <w:pBdr>
          <w:top w:val="nil"/>
          <w:left w:val="nil"/>
          <w:bottom w:val="nil"/>
          <w:right w:val="nil"/>
          <w:between w:val="nil"/>
        </w:pBdr>
        <w:spacing w:line="240" w:lineRule="auto"/>
        <w:rPr>
          <w:sz w:val="20"/>
          <w:szCs w:val="20"/>
        </w:rPr>
      </w:pPr>
      <w:r>
        <w:rPr>
          <w:sz w:val="20"/>
          <w:szCs w:val="20"/>
        </w:rPr>
        <w:t xml:space="preserve">The Provider agrees to provide the following services within their standard weekly fee:  </w:t>
      </w:r>
    </w:p>
    <w:p w14:paraId="491792E7" w14:textId="77777777" w:rsidR="007D4B60" w:rsidRDefault="007D4B60">
      <w:pPr>
        <w:widowControl w:val="0"/>
        <w:pBdr>
          <w:top w:val="nil"/>
          <w:left w:val="nil"/>
          <w:bottom w:val="nil"/>
          <w:right w:val="nil"/>
          <w:between w:val="nil"/>
        </w:pBdr>
        <w:spacing w:line="240" w:lineRule="auto"/>
        <w:ind w:left="2160"/>
        <w:rPr>
          <w:sz w:val="20"/>
          <w:szCs w:val="20"/>
        </w:rPr>
      </w:pPr>
    </w:p>
    <w:tbl>
      <w:tblPr>
        <w:tblStyle w:val="a"/>
        <w:tblW w:w="10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5"/>
      </w:tblGrid>
      <w:tr w:rsidR="007D4B60" w14:paraId="3F9A1E6F" w14:textId="77777777" w:rsidTr="00124200">
        <w:trPr>
          <w:trHeight w:hRule="exact" w:val="369"/>
        </w:trPr>
        <w:tc>
          <w:tcPr>
            <w:tcW w:w="10635" w:type="dxa"/>
            <w:shd w:val="clear" w:color="auto" w:fill="auto"/>
            <w:tcMar>
              <w:top w:w="100" w:type="dxa"/>
              <w:left w:w="100" w:type="dxa"/>
              <w:bottom w:w="100" w:type="dxa"/>
              <w:right w:w="100" w:type="dxa"/>
            </w:tcMar>
          </w:tcPr>
          <w:p w14:paraId="286B8355" w14:textId="77777777" w:rsidR="007D4B60" w:rsidRDefault="00000000" w:rsidP="00124200">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1. </w:t>
            </w:r>
            <w:r w:rsidR="00212160">
              <w:rPr>
                <w:b/>
                <w:color w:val="000000"/>
                <w:sz w:val="20"/>
                <w:szCs w:val="20"/>
              </w:rPr>
              <w:t>24-hour</w:t>
            </w:r>
            <w:r>
              <w:rPr>
                <w:b/>
                <w:color w:val="000000"/>
                <w:sz w:val="20"/>
                <w:szCs w:val="20"/>
              </w:rPr>
              <w:t xml:space="preserve"> care and accommodation</w:t>
            </w:r>
          </w:p>
        </w:tc>
      </w:tr>
      <w:tr w:rsidR="007D4B60" w14:paraId="6DCEE8A5" w14:textId="77777777">
        <w:trPr>
          <w:trHeight w:val="491"/>
        </w:trPr>
        <w:tc>
          <w:tcPr>
            <w:tcW w:w="10635" w:type="dxa"/>
            <w:shd w:val="clear" w:color="auto" w:fill="auto"/>
            <w:tcMar>
              <w:top w:w="100" w:type="dxa"/>
              <w:left w:w="100" w:type="dxa"/>
              <w:bottom w:w="100" w:type="dxa"/>
              <w:right w:w="100" w:type="dxa"/>
            </w:tcMar>
          </w:tcPr>
          <w:p w14:paraId="168E57E7" w14:textId="77777777" w:rsidR="007D4B60" w:rsidRDefault="00000000">
            <w:pPr>
              <w:widowControl w:val="0"/>
              <w:numPr>
                <w:ilvl w:val="0"/>
                <w:numId w:val="20"/>
              </w:numPr>
              <w:pBdr>
                <w:top w:val="nil"/>
                <w:left w:val="nil"/>
                <w:bottom w:val="nil"/>
                <w:right w:val="nil"/>
                <w:between w:val="nil"/>
              </w:pBdr>
              <w:spacing w:line="240" w:lineRule="auto"/>
              <w:ind w:left="360"/>
              <w:rPr>
                <w:color w:val="000000"/>
                <w:sz w:val="20"/>
                <w:szCs w:val="20"/>
              </w:rPr>
            </w:pPr>
            <w:r>
              <w:rPr>
                <w:color w:val="000000"/>
                <w:sz w:val="20"/>
                <w:szCs w:val="20"/>
              </w:rPr>
              <w:t xml:space="preserve">Accommodation, food and safe care that meet the child/young </w:t>
            </w:r>
            <w:r>
              <w:rPr>
                <w:sz w:val="20"/>
                <w:szCs w:val="20"/>
              </w:rPr>
              <w:t>person's</w:t>
            </w:r>
            <w:r>
              <w:rPr>
                <w:color w:val="000000"/>
                <w:sz w:val="20"/>
                <w:szCs w:val="20"/>
              </w:rPr>
              <w:t xml:space="preserve"> needs.  </w:t>
            </w:r>
          </w:p>
        </w:tc>
      </w:tr>
      <w:tr w:rsidR="007D4B60" w14:paraId="206D0AA5" w14:textId="77777777">
        <w:trPr>
          <w:trHeight w:val="491"/>
        </w:trPr>
        <w:tc>
          <w:tcPr>
            <w:tcW w:w="10635" w:type="dxa"/>
            <w:shd w:val="clear" w:color="auto" w:fill="auto"/>
            <w:tcMar>
              <w:top w:w="100" w:type="dxa"/>
              <w:left w:w="100" w:type="dxa"/>
              <w:bottom w:w="100" w:type="dxa"/>
              <w:right w:w="100" w:type="dxa"/>
            </w:tcMar>
          </w:tcPr>
          <w:p w14:paraId="35BFF6D5" w14:textId="77777777" w:rsidR="007D4B60" w:rsidRDefault="00000000">
            <w:pPr>
              <w:widowControl w:val="0"/>
              <w:numPr>
                <w:ilvl w:val="0"/>
                <w:numId w:val="20"/>
              </w:numPr>
              <w:spacing w:before="6" w:line="240" w:lineRule="auto"/>
              <w:ind w:left="360"/>
              <w:rPr>
                <w:sz w:val="20"/>
                <w:szCs w:val="20"/>
              </w:rPr>
            </w:pPr>
            <w:r>
              <w:rPr>
                <w:sz w:val="20"/>
                <w:szCs w:val="20"/>
              </w:rPr>
              <w:t>Working with all agencies to meet the Care Plan and any other relevant statutory plans (</w:t>
            </w:r>
            <w:r w:rsidR="00212160">
              <w:rPr>
                <w:sz w:val="20"/>
                <w:szCs w:val="20"/>
              </w:rPr>
              <w:t>e.g.</w:t>
            </w:r>
            <w:r>
              <w:rPr>
                <w:sz w:val="20"/>
                <w:szCs w:val="20"/>
              </w:rPr>
              <w:t xml:space="preserve"> PEP).</w:t>
            </w:r>
          </w:p>
        </w:tc>
      </w:tr>
      <w:tr w:rsidR="007D4B60" w14:paraId="7315DFB4" w14:textId="77777777" w:rsidTr="00124200">
        <w:trPr>
          <w:trHeight w:hRule="exact" w:val="369"/>
        </w:trPr>
        <w:tc>
          <w:tcPr>
            <w:tcW w:w="10635" w:type="dxa"/>
            <w:shd w:val="clear" w:color="auto" w:fill="auto"/>
            <w:tcMar>
              <w:top w:w="100" w:type="dxa"/>
              <w:left w:w="100" w:type="dxa"/>
              <w:bottom w:w="100" w:type="dxa"/>
              <w:right w:w="100" w:type="dxa"/>
            </w:tcMar>
          </w:tcPr>
          <w:p w14:paraId="123E1770" w14:textId="77777777" w:rsidR="007D4B60" w:rsidRDefault="00000000" w:rsidP="00124200">
            <w:pPr>
              <w:widowControl w:val="0"/>
              <w:pBdr>
                <w:top w:val="nil"/>
                <w:left w:val="nil"/>
                <w:bottom w:val="nil"/>
                <w:right w:val="nil"/>
                <w:between w:val="nil"/>
              </w:pBdr>
              <w:spacing w:line="240" w:lineRule="auto"/>
              <w:rPr>
                <w:b/>
                <w:color w:val="000000"/>
                <w:sz w:val="20"/>
                <w:szCs w:val="20"/>
              </w:rPr>
            </w:pPr>
            <w:r>
              <w:rPr>
                <w:b/>
                <w:color w:val="000000"/>
                <w:sz w:val="20"/>
                <w:szCs w:val="20"/>
              </w:rPr>
              <w:t xml:space="preserve">2. </w:t>
            </w:r>
            <w:r>
              <w:rPr>
                <w:b/>
                <w:sz w:val="20"/>
                <w:szCs w:val="20"/>
              </w:rPr>
              <w:t>C</w:t>
            </w:r>
            <w:r>
              <w:rPr>
                <w:b/>
                <w:color w:val="000000"/>
                <w:sz w:val="20"/>
                <w:szCs w:val="20"/>
              </w:rPr>
              <w:t>lothing &amp; school uniforms for th</w:t>
            </w:r>
            <w:r>
              <w:rPr>
                <w:b/>
                <w:sz w:val="20"/>
                <w:szCs w:val="20"/>
              </w:rPr>
              <w:t xml:space="preserve">e child </w:t>
            </w:r>
            <w:r>
              <w:rPr>
                <w:b/>
                <w:color w:val="000000"/>
                <w:sz w:val="20"/>
                <w:szCs w:val="20"/>
              </w:rPr>
              <w:t>(Summer &amp; Winter)</w:t>
            </w:r>
          </w:p>
        </w:tc>
      </w:tr>
      <w:tr w:rsidR="007D4B60" w14:paraId="4785A663" w14:textId="77777777">
        <w:trPr>
          <w:trHeight w:val="252"/>
        </w:trPr>
        <w:tc>
          <w:tcPr>
            <w:tcW w:w="10635" w:type="dxa"/>
            <w:shd w:val="clear" w:color="auto" w:fill="auto"/>
            <w:tcMar>
              <w:top w:w="100" w:type="dxa"/>
              <w:left w:w="100" w:type="dxa"/>
              <w:bottom w:w="100" w:type="dxa"/>
              <w:right w:w="100" w:type="dxa"/>
            </w:tcMar>
          </w:tcPr>
          <w:p w14:paraId="2933E930" w14:textId="77777777" w:rsidR="007D4B60" w:rsidRDefault="00000000">
            <w:pPr>
              <w:widowControl w:val="0"/>
              <w:numPr>
                <w:ilvl w:val="0"/>
                <w:numId w:val="28"/>
              </w:numPr>
              <w:pBdr>
                <w:top w:val="nil"/>
                <w:left w:val="nil"/>
                <w:bottom w:val="nil"/>
                <w:right w:val="nil"/>
                <w:between w:val="nil"/>
              </w:pBdr>
              <w:spacing w:line="240" w:lineRule="auto"/>
              <w:ind w:left="360"/>
              <w:rPr>
                <w:color w:val="000000"/>
                <w:sz w:val="20"/>
                <w:szCs w:val="20"/>
              </w:rPr>
            </w:pPr>
            <w:r>
              <w:rPr>
                <w:color w:val="000000"/>
                <w:sz w:val="20"/>
                <w:szCs w:val="20"/>
              </w:rPr>
              <w:t xml:space="preserve">Provide school uniform, general sports activity clothing and other clothing. </w:t>
            </w:r>
          </w:p>
        </w:tc>
      </w:tr>
      <w:tr w:rsidR="007D4B60" w14:paraId="3C9AC60E" w14:textId="77777777">
        <w:trPr>
          <w:trHeight w:val="250"/>
        </w:trPr>
        <w:tc>
          <w:tcPr>
            <w:tcW w:w="10635" w:type="dxa"/>
            <w:shd w:val="clear" w:color="auto" w:fill="auto"/>
            <w:tcMar>
              <w:top w:w="100" w:type="dxa"/>
              <w:left w:w="100" w:type="dxa"/>
              <w:bottom w:w="100" w:type="dxa"/>
              <w:right w:w="100" w:type="dxa"/>
            </w:tcMar>
          </w:tcPr>
          <w:p w14:paraId="6D4CF689" w14:textId="77777777" w:rsidR="007D4B60" w:rsidRDefault="00000000">
            <w:pPr>
              <w:widowControl w:val="0"/>
              <w:numPr>
                <w:ilvl w:val="0"/>
                <w:numId w:val="16"/>
              </w:numPr>
              <w:pBdr>
                <w:top w:val="nil"/>
                <w:left w:val="nil"/>
                <w:bottom w:val="nil"/>
                <w:right w:val="nil"/>
                <w:between w:val="nil"/>
              </w:pBdr>
              <w:spacing w:line="240" w:lineRule="auto"/>
              <w:ind w:left="360"/>
              <w:rPr>
                <w:sz w:val="20"/>
                <w:szCs w:val="20"/>
              </w:rPr>
            </w:pPr>
            <w:r>
              <w:rPr>
                <w:color w:val="000000"/>
                <w:sz w:val="20"/>
                <w:szCs w:val="20"/>
              </w:rPr>
              <w:t xml:space="preserve">Any replacement special clothing requirements, </w:t>
            </w:r>
            <w:r w:rsidR="00212160">
              <w:rPr>
                <w:color w:val="000000"/>
                <w:sz w:val="20"/>
                <w:szCs w:val="20"/>
              </w:rPr>
              <w:t>e.g.,</w:t>
            </w:r>
            <w:r>
              <w:rPr>
                <w:color w:val="000000"/>
                <w:sz w:val="20"/>
                <w:szCs w:val="20"/>
              </w:rPr>
              <w:t xml:space="preserve"> unusual sizes or for children with</w:t>
            </w:r>
            <w:r>
              <w:rPr>
                <w:sz w:val="20"/>
                <w:szCs w:val="20"/>
              </w:rPr>
              <w:t xml:space="preserve"> </w:t>
            </w:r>
            <w:r>
              <w:rPr>
                <w:color w:val="000000"/>
                <w:sz w:val="20"/>
                <w:szCs w:val="20"/>
              </w:rPr>
              <w:t xml:space="preserve">disabilities. </w:t>
            </w:r>
          </w:p>
        </w:tc>
      </w:tr>
      <w:tr w:rsidR="007D4B60" w14:paraId="37D99CD4" w14:textId="77777777">
        <w:trPr>
          <w:trHeight w:val="251"/>
        </w:trPr>
        <w:tc>
          <w:tcPr>
            <w:tcW w:w="10635" w:type="dxa"/>
            <w:shd w:val="clear" w:color="auto" w:fill="auto"/>
            <w:tcMar>
              <w:top w:w="100" w:type="dxa"/>
              <w:left w:w="100" w:type="dxa"/>
              <w:bottom w:w="100" w:type="dxa"/>
              <w:right w:w="100" w:type="dxa"/>
            </w:tcMar>
          </w:tcPr>
          <w:p w14:paraId="18ACCA4D" w14:textId="77777777" w:rsidR="007D4B60" w:rsidRDefault="00000000">
            <w:pPr>
              <w:widowControl w:val="0"/>
              <w:numPr>
                <w:ilvl w:val="0"/>
                <w:numId w:val="1"/>
              </w:numPr>
              <w:pBdr>
                <w:top w:val="nil"/>
                <w:left w:val="nil"/>
                <w:bottom w:val="nil"/>
                <w:right w:val="nil"/>
                <w:between w:val="nil"/>
              </w:pBdr>
              <w:spacing w:line="240" w:lineRule="auto"/>
              <w:ind w:left="360"/>
              <w:rPr>
                <w:color w:val="000000"/>
                <w:sz w:val="20"/>
                <w:szCs w:val="20"/>
              </w:rPr>
            </w:pPr>
            <w:r>
              <w:rPr>
                <w:color w:val="000000"/>
                <w:sz w:val="20"/>
                <w:szCs w:val="20"/>
              </w:rPr>
              <w:t xml:space="preserve">Exceptional expenses will be negotiated between </w:t>
            </w:r>
            <w:r>
              <w:rPr>
                <w:sz w:val="20"/>
                <w:szCs w:val="20"/>
              </w:rPr>
              <w:t>the Contracting Authority</w:t>
            </w:r>
            <w:r>
              <w:rPr>
                <w:color w:val="000000"/>
                <w:sz w:val="20"/>
                <w:szCs w:val="20"/>
              </w:rPr>
              <w:t xml:space="preserve"> and Provider.</w:t>
            </w:r>
          </w:p>
        </w:tc>
      </w:tr>
      <w:tr w:rsidR="007D4B60" w14:paraId="7C972AFD" w14:textId="77777777">
        <w:trPr>
          <w:trHeight w:val="251"/>
        </w:trPr>
        <w:tc>
          <w:tcPr>
            <w:tcW w:w="10635" w:type="dxa"/>
            <w:shd w:val="clear" w:color="auto" w:fill="auto"/>
            <w:tcMar>
              <w:top w:w="100" w:type="dxa"/>
              <w:left w:w="100" w:type="dxa"/>
              <w:bottom w:w="100" w:type="dxa"/>
              <w:right w:w="100" w:type="dxa"/>
            </w:tcMar>
          </w:tcPr>
          <w:p w14:paraId="326234FA" w14:textId="77777777" w:rsidR="007D4B60" w:rsidRDefault="00000000">
            <w:pPr>
              <w:widowControl w:val="0"/>
              <w:numPr>
                <w:ilvl w:val="0"/>
                <w:numId w:val="9"/>
              </w:numPr>
              <w:ind w:left="360"/>
              <w:rPr>
                <w:sz w:val="20"/>
                <w:szCs w:val="20"/>
              </w:rPr>
            </w:pPr>
            <w:r>
              <w:rPr>
                <w:sz w:val="20"/>
                <w:szCs w:val="20"/>
              </w:rPr>
              <w:t xml:space="preserve">For children/young people placed in an emergency with limited or no clothing, the Contracting Authority should agree to a one-off additional clothing allowance prior to the child being placed. </w:t>
            </w:r>
          </w:p>
        </w:tc>
      </w:tr>
      <w:tr w:rsidR="007D4B60" w14:paraId="50094EBE" w14:textId="77777777" w:rsidTr="00124200">
        <w:trPr>
          <w:trHeight w:hRule="exact" w:val="369"/>
        </w:trPr>
        <w:tc>
          <w:tcPr>
            <w:tcW w:w="10635" w:type="dxa"/>
            <w:shd w:val="clear" w:color="auto" w:fill="auto"/>
            <w:tcMar>
              <w:top w:w="100" w:type="dxa"/>
              <w:left w:w="100" w:type="dxa"/>
              <w:bottom w:w="100" w:type="dxa"/>
              <w:right w:w="100" w:type="dxa"/>
            </w:tcMar>
          </w:tcPr>
          <w:p w14:paraId="4E5939C0" w14:textId="77777777" w:rsidR="007D4B60" w:rsidRDefault="00000000" w:rsidP="00124200">
            <w:pPr>
              <w:widowControl w:val="0"/>
              <w:pBdr>
                <w:top w:val="nil"/>
                <w:left w:val="nil"/>
                <w:bottom w:val="nil"/>
                <w:right w:val="nil"/>
                <w:between w:val="nil"/>
              </w:pBdr>
              <w:spacing w:line="240" w:lineRule="auto"/>
              <w:rPr>
                <w:b/>
                <w:sz w:val="20"/>
                <w:szCs w:val="20"/>
              </w:rPr>
            </w:pPr>
            <w:r>
              <w:rPr>
                <w:b/>
                <w:sz w:val="20"/>
                <w:szCs w:val="20"/>
              </w:rPr>
              <w:t>3. Equipment and resources</w:t>
            </w:r>
          </w:p>
        </w:tc>
      </w:tr>
      <w:tr w:rsidR="007D4B60" w14:paraId="06D02EF7" w14:textId="77777777">
        <w:trPr>
          <w:trHeight w:val="479"/>
        </w:trPr>
        <w:tc>
          <w:tcPr>
            <w:tcW w:w="10635" w:type="dxa"/>
            <w:shd w:val="clear" w:color="auto" w:fill="auto"/>
            <w:tcMar>
              <w:top w:w="100" w:type="dxa"/>
              <w:left w:w="100" w:type="dxa"/>
              <w:bottom w:w="100" w:type="dxa"/>
              <w:right w:w="100" w:type="dxa"/>
            </w:tcMar>
          </w:tcPr>
          <w:p w14:paraId="101EC09E" w14:textId="77777777" w:rsidR="007D4B60" w:rsidRDefault="00000000">
            <w:pPr>
              <w:widowControl w:val="0"/>
              <w:numPr>
                <w:ilvl w:val="0"/>
                <w:numId w:val="7"/>
              </w:numPr>
              <w:pBdr>
                <w:top w:val="nil"/>
                <w:left w:val="nil"/>
                <w:bottom w:val="nil"/>
                <w:right w:val="nil"/>
                <w:between w:val="nil"/>
              </w:pBdr>
              <w:spacing w:line="241" w:lineRule="auto"/>
              <w:ind w:left="360" w:right="671"/>
              <w:rPr>
                <w:sz w:val="20"/>
                <w:szCs w:val="20"/>
              </w:rPr>
            </w:pPr>
            <w:r>
              <w:rPr>
                <w:color w:val="000000"/>
                <w:sz w:val="20"/>
                <w:szCs w:val="20"/>
              </w:rPr>
              <w:t xml:space="preserve">Individual sports or hobby equipment, within reason, such as tennis racket, football, cricket bat, music, along with </w:t>
            </w:r>
            <w:r>
              <w:rPr>
                <w:sz w:val="20"/>
                <w:szCs w:val="20"/>
              </w:rPr>
              <w:t xml:space="preserve">art materials </w:t>
            </w:r>
            <w:r>
              <w:rPr>
                <w:color w:val="000000"/>
                <w:sz w:val="20"/>
                <w:szCs w:val="20"/>
              </w:rPr>
              <w:t xml:space="preserve">and other equipment. </w:t>
            </w:r>
          </w:p>
        </w:tc>
      </w:tr>
      <w:tr w:rsidR="007D4B60" w14:paraId="3A598032" w14:textId="77777777">
        <w:trPr>
          <w:trHeight w:val="482"/>
        </w:trPr>
        <w:tc>
          <w:tcPr>
            <w:tcW w:w="10635" w:type="dxa"/>
            <w:shd w:val="clear" w:color="auto" w:fill="auto"/>
            <w:tcMar>
              <w:top w:w="100" w:type="dxa"/>
              <w:left w:w="100" w:type="dxa"/>
              <w:bottom w:w="100" w:type="dxa"/>
              <w:right w:w="100" w:type="dxa"/>
            </w:tcMar>
          </w:tcPr>
          <w:p w14:paraId="7BA66ABB" w14:textId="77777777" w:rsidR="007D4B60" w:rsidRDefault="00000000">
            <w:pPr>
              <w:widowControl w:val="0"/>
              <w:numPr>
                <w:ilvl w:val="0"/>
                <w:numId w:val="8"/>
              </w:numPr>
              <w:pBdr>
                <w:top w:val="nil"/>
                <w:left w:val="nil"/>
                <w:bottom w:val="nil"/>
                <w:right w:val="nil"/>
                <w:between w:val="nil"/>
              </w:pBdr>
              <w:spacing w:line="239" w:lineRule="auto"/>
              <w:ind w:left="360" w:right="140"/>
              <w:rPr>
                <w:color w:val="000000"/>
                <w:sz w:val="20"/>
                <w:szCs w:val="20"/>
              </w:rPr>
            </w:pPr>
            <w:r>
              <w:rPr>
                <w:color w:val="000000"/>
                <w:sz w:val="20"/>
                <w:szCs w:val="20"/>
              </w:rPr>
              <w:t xml:space="preserve">Children/Young people of school age shall have access to a computer in the home that is principally for education and homework. It shall be connected to the internet and be appropriately safeguarded. </w:t>
            </w:r>
          </w:p>
        </w:tc>
      </w:tr>
      <w:tr w:rsidR="007D4B60" w14:paraId="579A4ED0" w14:textId="77777777">
        <w:trPr>
          <w:trHeight w:val="250"/>
        </w:trPr>
        <w:tc>
          <w:tcPr>
            <w:tcW w:w="10635" w:type="dxa"/>
            <w:shd w:val="clear" w:color="auto" w:fill="auto"/>
            <w:tcMar>
              <w:top w:w="100" w:type="dxa"/>
              <w:left w:w="100" w:type="dxa"/>
              <w:bottom w:w="100" w:type="dxa"/>
              <w:right w:w="100" w:type="dxa"/>
            </w:tcMar>
          </w:tcPr>
          <w:p w14:paraId="1697C62C" w14:textId="77777777" w:rsidR="007D4B60" w:rsidRDefault="00000000">
            <w:pPr>
              <w:widowControl w:val="0"/>
              <w:numPr>
                <w:ilvl w:val="0"/>
                <w:numId w:val="23"/>
              </w:numPr>
              <w:pBdr>
                <w:top w:val="nil"/>
                <w:left w:val="nil"/>
                <w:bottom w:val="nil"/>
                <w:right w:val="nil"/>
                <w:between w:val="nil"/>
              </w:pBdr>
              <w:spacing w:line="240" w:lineRule="auto"/>
              <w:ind w:left="360"/>
              <w:rPr>
                <w:sz w:val="20"/>
                <w:szCs w:val="20"/>
              </w:rPr>
            </w:pPr>
            <w:r>
              <w:rPr>
                <w:sz w:val="20"/>
                <w:szCs w:val="20"/>
              </w:rPr>
              <w:t>Within reason, items to support a child’s religious needs. These purchases will remain the property of the child.</w:t>
            </w:r>
          </w:p>
        </w:tc>
      </w:tr>
      <w:tr w:rsidR="007D4B60" w14:paraId="6BC5AB5C" w14:textId="77777777" w:rsidTr="00124200">
        <w:trPr>
          <w:trHeight w:val="1361"/>
        </w:trPr>
        <w:tc>
          <w:tcPr>
            <w:tcW w:w="10635" w:type="dxa"/>
            <w:shd w:val="clear" w:color="auto" w:fill="auto"/>
            <w:tcMar>
              <w:top w:w="100" w:type="dxa"/>
              <w:left w:w="100" w:type="dxa"/>
              <w:bottom w:w="100" w:type="dxa"/>
              <w:right w:w="100" w:type="dxa"/>
            </w:tcMar>
          </w:tcPr>
          <w:p w14:paraId="55CE70AE" w14:textId="77777777" w:rsidR="007D4B60" w:rsidRDefault="00000000">
            <w:pPr>
              <w:widowControl w:val="0"/>
              <w:numPr>
                <w:ilvl w:val="0"/>
                <w:numId w:val="26"/>
              </w:numPr>
              <w:spacing w:before="240" w:after="240" w:line="240" w:lineRule="auto"/>
              <w:ind w:left="360"/>
              <w:rPr>
                <w:sz w:val="20"/>
                <w:szCs w:val="20"/>
              </w:rPr>
            </w:pPr>
            <w:r>
              <w:rPr>
                <w:sz w:val="20"/>
                <w:szCs w:val="20"/>
              </w:rPr>
              <w:t>The Provider should meet the reasonable costs of equipment and resources which support the child/young person to develop their talents. Should the individual needs or best interests of a child result in costs being incurred which are higher than would be normally expected, the Provider and Contracting Authority will meet in good faith to agree shared responsibility for the additional costs.</w:t>
            </w:r>
          </w:p>
        </w:tc>
      </w:tr>
      <w:tr w:rsidR="007D4B60" w14:paraId="0D2B7647" w14:textId="77777777" w:rsidTr="00124200">
        <w:trPr>
          <w:trHeight w:hRule="exact" w:val="369"/>
        </w:trPr>
        <w:tc>
          <w:tcPr>
            <w:tcW w:w="10635" w:type="dxa"/>
            <w:shd w:val="clear" w:color="auto" w:fill="auto"/>
            <w:tcMar>
              <w:top w:w="100" w:type="dxa"/>
              <w:left w:w="100" w:type="dxa"/>
              <w:bottom w:w="100" w:type="dxa"/>
              <w:right w:w="100" w:type="dxa"/>
            </w:tcMar>
          </w:tcPr>
          <w:p w14:paraId="194BD4B2" w14:textId="67C84778" w:rsidR="007D4B60" w:rsidRPr="00124200" w:rsidRDefault="00212160" w:rsidP="00124200">
            <w:pPr>
              <w:rPr>
                <w:b/>
                <w:bCs/>
                <w:sz w:val="20"/>
                <w:szCs w:val="20"/>
              </w:rPr>
            </w:pPr>
            <w:r w:rsidRPr="00124200">
              <w:rPr>
                <w:b/>
                <w:bCs/>
                <w:sz w:val="20"/>
                <w:szCs w:val="20"/>
              </w:rPr>
              <w:t xml:space="preserve"> 4. Schooling</w:t>
            </w:r>
          </w:p>
        </w:tc>
      </w:tr>
      <w:tr w:rsidR="007D4B60" w14:paraId="5F40DAAE" w14:textId="77777777">
        <w:trPr>
          <w:trHeight w:val="252"/>
        </w:trPr>
        <w:tc>
          <w:tcPr>
            <w:tcW w:w="10635" w:type="dxa"/>
            <w:shd w:val="clear" w:color="auto" w:fill="auto"/>
            <w:tcMar>
              <w:top w:w="100" w:type="dxa"/>
              <w:left w:w="100" w:type="dxa"/>
              <w:bottom w:w="100" w:type="dxa"/>
              <w:right w:w="100" w:type="dxa"/>
            </w:tcMar>
          </w:tcPr>
          <w:p w14:paraId="57652B74" w14:textId="77777777" w:rsidR="007D4B60" w:rsidRDefault="00000000">
            <w:pPr>
              <w:widowControl w:val="0"/>
              <w:numPr>
                <w:ilvl w:val="0"/>
                <w:numId w:val="4"/>
              </w:numPr>
              <w:spacing w:line="240" w:lineRule="auto"/>
              <w:ind w:left="360"/>
              <w:rPr>
                <w:sz w:val="20"/>
                <w:szCs w:val="20"/>
              </w:rPr>
            </w:pPr>
            <w:r>
              <w:rPr>
                <w:sz w:val="20"/>
                <w:szCs w:val="20"/>
              </w:rPr>
              <w:t xml:space="preserve">Costs associated with homework assignments, school books and </w:t>
            </w:r>
            <w:r w:rsidR="00212160">
              <w:rPr>
                <w:sz w:val="20"/>
                <w:szCs w:val="20"/>
              </w:rPr>
              <w:t>extra-curricular</w:t>
            </w:r>
            <w:r>
              <w:rPr>
                <w:sz w:val="20"/>
                <w:szCs w:val="20"/>
              </w:rPr>
              <w:t xml:space="preserve"> activities. </w:t>
            </w:r>
          </w:p>
        </w:tc>
      </w:tr>
      <w:tr w:rsidR="007D4B60" w14:paraId="10972363" w14:textId="77777777" w:rsidTr="00124200">
        <w:trPr>
          <w:trHeight w:hRule="exact" w:val="369"/>
        </w:trPr>
        <w:tc>
          <w:tcPr>
            <w:tcW w:w="10635" w:type="dxa"/>
            <w:shd w:val="clear" w:color="auto" w:fill="auto"/>
            <w:tcMar>
              <w:top w:w="100" w:type="dxa"/>
              <w:left w:w="100" w:type="dxa"/>
              <w:bottom w:w="100" w:type="dxa"/>
              <w:right w:w="100" w:type="dxa"/>
            </w:tcMar>
          </w:tcPr>
          <w:p w14:paraId="5612215F" w14:textId="77777777" w:rsidR="007D4B60" w:rsidRDefault="00000000" w:rsidP="00124200">
            <w:pPr>
              <w:widowControl w:val="0"/>
              <w:spacing w:line="240" w:lineRule="auto"/>
              <w:rPr>
                <w:sz w:val="20"/>
                <w:szCs w:val="20"/>
              </w:rPr>
            </w:pPr>
            <w:r>
              <w:rPr>
                <w:b/>
                <w:sz w:val="20"/>
                <w:szCs w:val="20"/>
              </w:rPr>
              <w:t>5. Glasses and contact lenses</w:t>
            </w:r>
          </w:p>
        </w:tc>
      </w:tr>
      <w:tr w:rsidR="007D4B60" w14:paraId="46BEB524" w14:textId="77777777">
        <w:trPr>
          <w:trHeight w:val="252"/>
        </w:trPr>
        <w:tc>
          <w:tcPr>
            <w:tcW w:w="10635" w:type="dxa"/>
            <w:shd w:val="clear" w:color="auto" w:fill="auto"/>
            <w:tcMar>
              <w:top w:w="100" w:type="dxa"/>
              <w:left w:w="100" w:type="dxa"/>
              <w:bottom w:w="100" w:type="dxa"/>
              <w:right w:w="100" w:type="dxa"/>
            </w:tcMar>
          </w:tcPr>
          <w:p w14:paraId="113559B2" w14:textId="77777777" w:rsidR="007D4B60" w:rsidRDefault="00000000">
            <w:pPr>
              <w:widowControl w:val="0"/>
              <w:numPr>
                <w:ilvl w:val="0"/>
                <w:numId w:val="22"/>
              </w:numPr>
              <w:spacing w:line="241" w:lineRule="auto"/>
              <w:ind w:left="360" w:right="279"/>
              <w:rPr>
                <w:sz w:val="20"/>
                <w:szCs w:val="20"/>
              </w:rPr>
            </w:pPr>
            <w:r>
              <w:rPr>
                <w:sz w:val="20"/>
                <w:szCs w:val="20"/>
              </w:rPr>
              <w:t xml:space="preserve">Within reason, the provision of glasses and contact lenses if required and where costs are not met by the National Health Service, including replacement in the event of accidental damage or loss. </w:t>
            </w:r>
          </w:p>
        </w:tc>
      </w:tr>
      <w:tr w:rsidR="007D4B60" w14:paraId="07285A25" w14:textId="77777777" w:rsidTr="00124200">
        <w:trPr>
          <w:trHeight w:hRule="exact" w:val="369"/>
        </w:trPr>
        <w:tc>
          <w:tcPr>
            <w:tcW w:w="10635" w:type="dxa"/>
            <w:shd w:val="clear" w:color="auto" w:fill="auto"/>
            <w:tcMar>
              <w:top w:w="100" w:type="dxa"/>
              <w:left w:w="100" w:type="dxa"/>
              <w:bottom w:w="100" w:type="dxa"/>
              <w:right w:w="100" w:type="dxa"/>
            </w:tcMar>
          </w:tcPr>
          <w:p w14:paraId="1D37F7C1" w14:textId="77777777" w:rsidR="007D4B60" w:rsidRDefault="00000000" w:rsidP="00124200">
            <w:pPr>
              <w:widowControl w:val="0"/>
              <w:pBdr>
                <w:top w:val="nil"/>
                <w:left w:val="nil"/>
                <w:bottom w:val="nil"/>
                <w:right w:val="nil"/>
                <w:between w:val="nil"/>
              </w:pBdr>
              <w:spacing w:line="240" w:lineRule="auto"/>
              <w:rPr>
                <w:b/>
                <w:color w:val="000000"/>
                <w:sz w:val="20"/>
                <w:szCs w:val="20"/>
              </w:rPr>
            </w:pPr>
            <w:r>
              <w:rPr>
                <w:b/>
                <w:sz w:val="20"/>
                <w:szCs w:val="20"/>
              </w:rPr>
              <w:lastRenderedPageBreak/>
              <w:t>6</w:t>
            </w:r>
            <w:r>
              <w:rPr>
                <w:b/>
                <w:color w:val="000000"/>
                <w:sz w:val="20"/>
                <w:szCs w:val="20"/>
              </w:rPr>
              <w:t>. Holidays for Children</w:t>
            </w:r>
          </w:p>
        </w:tc>
      </w:tr>
      <w:tr w:rsidR="007D4B60" w14:paraId="3367AD17" w14:textId="77777777">
        <w:trPr>
          <w:trHeight w:val="480"/>
        </w:trPr>
        <w:tc>
          <w:tcPr>
            <w:tcW w:w="10635" w:type="dxa"/>
            <w:shd w:val="clear" w:color="auto" w:fill="auto"/>
            <w:tcMar>
              <w:top w:w="100" w:type="dxa"/>
              <w:left w:w="100" w:type="dxa"/>
              <w:bottom w:w="100" w:type="dxa"/>
              <w:right w:w="100" w:type="dxa"/>
            </w:tcMar>
          </w:tcPr>
          <w:p w14:paraId="3216E54E" w14:textId="77777777" w:rsidR="007D4B60" w:rsidRDefault="00000000">
            <w:pPr>
              <w:widowControl w:val="0"/>
              <w:numPr>
                <w:ilvl w:val="0"/>
                <w:numId w:val="5"/>
              </w:numPr>
              <w:spacing w:line="239" w:lineRule="auto"/>
              <w:ind w:left="360" w:right="495"/>
              <w:rPr>
                <w:sz w:val="20"/>
                <w:szCs w:val="20"/>
              </w:rPr>
            </w:pPr>
            <w:r>
              <w:rPr>
                <w:sz w:val="20"/>
                <w:szCs w:val="20"/>
              </w:rPr>
              <w:t>The reasonable cost of a holiday for the child/young person will be included within the standard price. Holidays are expected to be between 7-14 days per annum and may consist of successive nights away from the foster home, several separate overnight stays, a series of day time activities, or other arrangement. The nature of a holiday will be in accordance with the needs and wishes of the child.</w:t>
            </w:r>
          </w:p>
        </w:tc>
      </w:tr>
      <w:tr w:rsidR="007D4B60" w14:paraId="5353F8C3" w14:textId="77777777">
        <w:trPr>
          <w:trHeight w:val="250"/>
        </w:trPr>
        <w:tc>
          <w:tcPr>
            <w:tcW w:w="10635" w:type="dxa"/>
            <w:shd w:val="clear" w:color="auto" w:fill="auto"/>
            <w:tcMar>
              <w:top w:w="100" w:type="dxa"/>
              <w:left w:w="100" w:type="dxa"/>
              <w:bottom w:w="100" w:type="dxa"/>
              <w:right w:w="100" w:type="dxa"/>
            </w:tcMar>
          </w:tcPr>
          <w:p w14:paraId="2B681756" w14:textId="77777777" w:rsidR="007D4B60" w:rsidRDefault="00000000">
            <w:pPr>
              <w:widowControl w:val="0"/>
              <w:numPr>
                <w:ilvl w:val="0"/>
                <w:numId w:val="13"/>
              </w:numPr>
              <w:spacing w:before="240" w:after="240"/>
              <w:ind w:left="360"/>
              <w:rPr>
                <w:sz w:val="20"/>
                <w:szCs w:val="20"/>
              </w:rPr>
            </w:pPr>
            <w:r>
              <w:rPr>
                <w:sz w:val="20"/>
                <w:szCs w:val="20"/>
              </w:rPr>
              <w:t xml:space="preserve">Children and young people will usually accompany their foster carers on holidays. Where this is not possible or in accordance with the child’s wishes or best interests, the Provider will consider if the child can reside with another approved carer for the period that their foster carers are on holiday. The Provider will seek the child’s social workers approval for this temporary change of placement. If the child does not accompany their foster carers on holiday, and the child’s time </w:t>
            </w:r>
            <w:r w:rsidR="00212160">
              <w:rPr>
                <w:sz w:val="20"/>
                <w:szCs w:val="20"/>
              </w:rPr>
              <w:t>spent in</w:t>
            </w:r>
            <w:r>
              <w:rPr>
                <w:sz w:val="20"/>
                <w:szCs w:val="20"/>
              </w:rPr>
              <w:t xml:space="preserve"> the temporary placement is arranged as a holiday experience, the Provider will ensure there is provision for the child to engage in enjoyable activities whilst in their temporary placement. Should the Provider not have alternative foster carers available to care for the child on a temporary basis, the Contracting Authority will identify a </w:t>
            </w:r>
            <w:r w:rsidR="00212160">
              <w:rPr>
                <w:sz w:val="20"/>
                <w:szCs w:val="20"/>
              </w:rPr>
              <w:t>short-term</w:t>
            </w:r>
            <w:r>
              <w:rPr>
                <w:sz w:val="20"/>
                <w:szCs w:val="20"/>
              </w:rPr>
              <w:t xml:space="preserve"> placement for the duration of the foster carers time away. The Contracting Authority will be entitled to recover the IPA daily fee for each day alternative care is arranged.</w:t>
            </w:r>
          </w:p>
        </w:tc>
      </w:tr>
      <w:tr w:rsidR="007D4B60" w14:paraId="2A551011" w14:textId="77777777">
        <w:trPr>
          <w:trHeight w:val="250"/>
        </w:trPr>
        <w:tc>
          <w:tcPr>
            <w:tcW w:w="10635" w:type="dxa"/>
            <w:shd w:val="clear" w:color="auto" w:fill="auto"/>
            <w:tcMar>
              <w:top w:w="100" w:type="dxa"/>
              <w:left w:w="100" w:type="dxa"/>
              <w:bottom w:w="100" w:type="dxa"/>
              <w:right w:w="100" w:type="dxa"/>
            </w:tcMar>
          </w:tcPr>
          <w:p w14:paraId="577B255C" w14:textId="77777777" w:rsidR="007D4B60" w:rsidRDefault="00000000">
            <w:pPr>
              <w:widowControl w:val="0"/>
              <w:numPr>
                <w:ilvl w:val="0"/>
                <w:numId w:val="31"/>
              </w:numPr>
              <w:pBdr>
                <w:top w:val="nil"/>
                <w:left w:val="nil"/>
                <w:bottom w:val="nil"/>
                <w:right w:val="nil"/>
                <w:between w:val="nil"/>
              </w:pBdr>
              <w:spacing w:line="240" w:lineRule="auto"/>
              <w:ind w:left="360"/>
              <w:rPr>
                <w:color w:val="000000"/>
                <w:sz w:val="20"/>
                <w:szCs w:val="20"/>
              </w:rPr>
            </w:pPr>
            <w:r>
              <w:rPr>
                <w:color w:val="000000"/>
                <w:sz w:val="20"/>
                <w:szCs w:val="20"/>
              </w:rPr>
              <w:t>Any family outings will be included within the standard price</w:t>
            </w:r>
          </w:p>
        </w:tc>
      </w:tr>
      <w:tr w:rsidR="007D4B60" w14:paraId="302CC29A" w14:textId="77777777">
        <w:trPr>
          <w:trHeight w:val="710"/>
        </w:trPr>
        <w:tc>
          <w:tcPr>
            <w:tcW w:w="10635" w:type="dxa"/>
            <w:shd w:val="clear" w:color="auto" w:fill="auto"/>
            <w:tcMar>
              <w:top w:w="100" w:type="dxa"/>
              <w:left w:w="100" w:type="dxa"/>
              <w:bottom w:w="100" w:type="dxa"/>
              <w:right w:w="100" w:type="dxa"/>
            </w:tcMar>
          </w:tcPr>
          <w:p w14:paraId="1C562742" w14:textId="77777777" w:rsidR="007D4B60" w:rsidRDefault="00000000">
            <w:pPr>
              <w:widowControl w:val="0"/>
              <w:numPr>
                <w:ilvl w:val="0"/>
                <w:numId w:val="15"/>
              </w:numPr>
              <w:pBdr>
                <w:top w:val="nil"/>
                <w:left w:val="nil"/>
                <w:bottom w:val="nil"/>
                <w:right w:val="nil"/>
                <w:between w:val="nil"/>
              </w:pBdr>
              <w:spacing w:line="235" w:lineRule="auto"/>
              <w:ind w:left="360" w:right="493"/>
              <w:rPr>
                <w:color w:val="000000"/>
                <w:sz w:val="20"/>
                <w:szCs w:val="20"/>
              </w:rPr>
            </w:pPr>
            <w:r>
              <w:rPr>
                <w:color w:val="000000"/>
                <w:sz w:val="20"/>
                <w:szCs w:val="20"/>
              </w:rPr>
              <w:t xml:space="preserve">Where additional holidays, such as school activity holidays, are requested for the child, a written application can be made to the </w:t>
            </w:r>
            <w:r>
              <w:rPr>
                <w:sz w:val="20"/>
                <w:szCs w:val="20"/>
              </w:rPr>
              <w:t>Contracting Authority</w:t>
            </w:r>
            <w:r>
              <w:rPr>
                <w:color w:val="000000"/>
                <w:sz w:val="20"/>
                <w:szCs w:val="20"/>
              </w:rPr>
              <w:t xml:space="preserve">. The </w:t>
            </w:r>
            <w:r>
              <w:rPr>
                <w:sz w:val="20"/>
                <w:szCs w:val="20"/>
              </w:rPr>
              <w:t>Contracting Authority</w:t>
            </w:r>
            <w:r>
              <w:rPr>
                <w:color w:val="000000"/>
                <w:sz w:val="20"/>
                <w:szCs w:val="20"/>
              </w:rPr>
              <w:t xml:space="preserve"> will consider making additional funding available to fund trips but each application will be </w:t>
            </w:r>
            <w:r>
              <w:rPr>
                <w:sz w:val="20"/>
                <w:szCs w:val="20"/>
              </w:rPr>
              <w:t xml:space="preserve">dealt with </w:t>
            </w:r>
            <w:r>
              <w:rPr>
                <w:color w:val="000000"/>
                <w:sz w:val="20"/>
                <w:szCs w:val="20"/>
              </w:rPr>
              <w:t>on an individual basis.</w:t>
            </w:r>
          </w:p>
        </w:tc>
      </w:tr>
      <w:tr w:rsidR="007D4B60" w14:paraId="69A1B1BB" w14:textId="77777777" w:rsidTr="00124200">
        <w:trPr>
          <w:trHeight w:hRule="exact" w:val="369"/>
        </w:trPr>
        <w:tc>
          <w:tcPr>
            <w:tcW w:w="10635" w:type="dxa"/>
            <w:shd w:val="clear" w:color="auto" w:fill="auto"/>
            <w:tcMar>
              <w:top w:w="100" w:type="dxa"/>
              <w:left w:w="100" w:type="dxa"/>
              <w:bottom w:w="100" w:type="dxa"/>
              <w:right w:w="100" w:type="dxa"/>
            </w:tcMar>
          </w:tcPr>
          <w:p w14:paraId="40326D8E" w14:textId="1FB23B86" w:rsidR="007D4B60" w:rsidRDefault="00000000">
            <w:pPr>
              <w:widowControl w:val="0"/>
              <w:pBdr>
                <w:top w:val="nil"/>
                <w:left w:val="nil"/>
                <w:bottom w:val="nil"/>
                <w:right w:val="nil"/>
                <w:between w:val="nil"/>
              </w:pBdr>
              <w:spacing w:line="235" w:lineRule="auto"/>
              <w:ind w:right="493"/>
              <w:rPr>
                <w:b/>
                <w:color w:val="000000"/>
                <w:sz w:val="20"/>
                <w:szCs w:val="20"/>
                <w:highlight w:val="cyan"/>
              </w:rPr>
            </w:pPr>
            <w:r>
              <w:rPr>
                <w:b/>
                <w:sz w:val="20"/>
                <w:szCs w:val="20"/>
              </w:rPr>
              <w:t>7.  Stayovers</w:t>
            </w:r>
          </w:p>
        </w:tc>
      </w:tr>
      <w:tr w:rsidR="007D4B60" w14:paraId="6CDD6A23" w14:textId="77777777">
        <w:trPr>
          <w:trHeight w:val="710"/>
        </w:trPr>
        <w:tc>
          <w:tcPr>
            <w:tcW w:w="10635" w:type="dxa"/>
            <w:shd w:val="clear" w:color="auto" w:fill="auto"/>
            <w:tcMar>
              <w:top w:w="100" w:type="dxa"/>
              <w:left w:w="100" w:type="dxa"/>
              <w:bottom w:w="100" w:type="dxa"/>
              <w:right w:w="100" w:type="dxa"/>
            </w:tcMar>
          </w:tcPr>
          <w:p w14:paraId="7B2C4845" w14:textId="77777777" w:rsidR="007D4B60" w:rsidRDefault="00000000">
            <w:pPr>
              <w:widowControl w:val="0"/>
              <w:numPr>
                <w:ilvl w:val="0"/>
                <w:numId w:val="6"/>
              </w:numPr>
              <w:ind w:left="360"/>
              <w:rPr>
                <w:sz w:val="20"/>
                <w:szCs w:val="20"/>
              </w:rPr>
            </w:pPr>
            <w:r>
              <w:rPr>
                <w:sz w:val="20"/>
                <w:szCs w:val="20"/>
              </w:rPr>
              <w:t>From time to time, it may be necessary and appropriate for carers and the children they care for to have some time apart.  The Provider will have its own policy regarding how carers and children are to be supported in these circumstances. The cost of providing this support (as detailed within the Providers own policy) will be included in the weekly fee.</w:t>
            </w:r>
          </w:p>
        </w:tc>
      </w:tr>
      <w:tr w:rsidR="007D4B60" w14:paraId="2AA0A5D4" w14:textId="77777777">
        <w:trPr>
          <w:trHeight w:val="710"/>
        </w:trPr>
        <w:tc>
          <w:tcPr>
            <w:tcW w:w="10635" w:type="dxa"/>
            <w:shd w:val="clear" w:color="auto" w:fill="auto"/>
            <w:tcMar>
              <w:top w:w="100" w:type="dxa"/>
              <w:left w:w="100" w:type="dxa"/>
              <w:bottom w:w="100" w:type="dxa"/>
              <w:right w:w="100" w:type="dxa"/>
            </w:tcMar>
          </w:tcPr>
          <w:p w14:paraId="053DB049" w14:textId="77777777" w:rsidR="007D4B60" w:rsidRDefault="00000000">
            <w:pPr>
              <w:widowControl w:val="0"/>
              <w:numPr>
                <w:ilvl w:val="0"/>
                <w:numId w:val="19"/>
              </w:numPr>
              <w:ind w:left="360"/>
              <w:rPr>
                <w:sz w:val="20"/>
                <w:szCs w:val="20"/>
              </w:rPr>
            </w:pPr>
            <w:r>
              <w:rPr>
                <w:sz w:val="20"/>
                <w:szCs w:val="20"/>
              </w:rPr>
              <w:t xml:space="preserve">A ‘stayover’ will be defined as a period of time not exceeding 24 hours. However, in practice several stayovers may run concurrently if this is appropriate to the needs of children and/or carers. If both parties identify that there would be benefit in foster carers and the child/ren they care for having more than </w:t>
            </w:r>
            <w:r w:rsidR="00212160">
              <w:rPr>
                <w:sz w:val="20"/>
                <w:szCs w:val="20"/>
              </w:rPr>
              <w:t>14 facilitated</w:t>
            </w:r>
            <w:r>
              <w:rPr>
                <w:sz w:val="20"/>
                <w:szCs w:val="20"/>
              </w:rPr>
              <w:t xml:space="preserve"> stayovers per annum, and this additional time is not accounted for in the Providers own policy, then the Contracting Authority and Provider will meet in good faith to agree a plan for how the additional time will be facilitated. </w:t>
            </w:r>
          </w:p>
        </w:tc>
      </w:tr>
      <w:tr w:rsidR="007D4B60" w14:paraId="46E37511" w14:textId="77777777" w:rsidTr="00124200">
        <w:trPr>
          <w:trHeight w:hRule="exact" w:val="369"/>
        </w:trPr>
        <w:tc>
          <w:tcPr>
            <w:tcW w:w="10635" w:type="dxa"/>
            <w:shd w:val="clear" w:color="auto" w:fill="auto"/>
            <w:tcMar>
              <w:top w:w="100" w:type="dxa"/>
              <w:left w:w="100" w:type="dxa"/>
              <w:bottom w:w="100" w:type="dxa"/>
              <w:right w:w="100" w:type="dxa"/>
            </w:tcMar>
          </w:tcPr>
          <w:p w14:paraId="70069087" w14:textId="77777777" w:rsidR="007D4B60" w:rsidRDefault="00000000" w:rsidP="00124200">
            <w:pPr>
              <w:widowControl w:val="0"/>
              <w:spacing w:line="240" w:lineRule="auto"/>
              <w:rPr>
                <w:b/>
                <w:sz w:val="20"/>
                <w:szCs w:val="20"/>
                <w:highlight w:val="cyan"/>
              </w:rPr>
            </w:pPr>
            <w:r>
              <w:rPr>
                <w:b/>
                <w:sz w:val="20"/>
                <w:szCs w:val="20"/>
              </w:rPr>
              <w:t xml:space="preserve">8. Maintaining relationships </w:t>
            </w:r>
          </w:p>
        </w:tc>
      </w:tr>
      <w:tr w:rsidR="007D4B60" w14:paraId="19E3D493" w14:textId="77777777">
        <w:trPr>
          <w:trHeight w:val="710"/>
        </w:trPr>
        <w:tc>
          <w:tcPr>
            <w:tcW w:w="10635" w:type="dxa"/>
            <w:shd w:val="clear" w:color="auto" w:fill="auto"/>
            <w:tcMar>
              <w:top w:w="100" w:type="dxa"/>
              <w:left w:w="100" w:type="dxa"/>
              <w:bottom w:w="100" w:type="dxa"/>
              <w:right w:w="100" w:type="dxa"/>
            </w:tcMar>
          </w:tcPr>
          <w:p w14:paraId="1F0EE7EB" w14:textId="77777777" w:rsidR="007D4B60" w:rsidRDefault="00000000">
            <w:pPr>
              <w:widowControl w:val="0"/>
              <w:numPr>
                <w:ilvl w:val="0"/>
                <w:numId w:val="17"/>
              </w:numPr>
              <w:ind w:left="360"/>
              <w:rPr>
                <w:sz w:val="20"/>
                <w:szCs w:val="20"/>
              </w:rPr>
            </w:pPr>
            <w:r>
              <w:rPr>
                <w:sz w:val="20"/>
                <w:szCs w:val="20"/>
              </w:rPr>
              <w:t xml:space="preserve">The Provider or foster carers will facilitate, transport and promote time with the child/young person's parents, siblings, relatives and/or significant persons as specified in the child’s care plan. </w:t>
            </w:r>
          </w:p>
        </w:tc>
      </w:tr>
      <w:tr w:rsidR="007D4B60" w14:paraId="55D2A11C" w14:textId="77777777">
        <w:trPr>
          <w:trHeight w:val="710"/>
        </w:trPr>
        <w:tc>
          <w:tcPr>
            <w:tcW w:w="10635" w:type="dxa"/>
            <w:shd w:val="clear" w:color="auto" w:fill="auto"/>
            <w:tcMar>
              <w:top w:w="100" w:type="dxa"/>
              <w:left w:w="100" w:type="dxa"/>
              <w:bottom w:w="100" w:type="dxa"/>
              <w:right w:w="100" w:type="dxa"/>
            </w:tcMar>
          </w:tcPr>
          <w:p w14:paraId="545ED9B4" w14:textId="77777777" w:rsidR="007D4B60" w:rsidRDefault="00000000">
            <w:pPr>
              <w:widowControl w:val="0"/>
              <w:numPr>
                <w:ilvl w:val="0"/>
                <w:numId w:val="17"/>
              </w:numPr>
              <w:ind w:left="360"/>
              <w:rPr>
                <w:sz w:val="20"/>
                <w:szCs w:val="20"/>
              </w:rPr>
            </w:pPr>
            <w:r>
              <w:rPr>
                <w:sz w:val="20"/>
                <w:szCs w:val="20"/>
              </w:rPr>
              <w:t xml:space="preserve">If supervision is required when a child spends time with family members or any person significant to them, it is the responsibility of the Contracting Authority to manage this appropriately. Neither Provider nor foster carers will be expected to supervise this contact unless this is agreed as part of a risk assessment and </w:t>
            </w:r>
            <w:proofErr w:type="gramStart"/>
            <w:r>
              <w:rPr>
                <w:sz w:val="20"/>
                <w:szCs w:val="20"/>
              </w:rPr>
              <w:t>protocol  jointly</w:t>
            </w:r>
            <w:proofErr w:type="gramEnd"/>
            <w:r>
              <w:rPr>
                <w:sz w:val="20"/>
                <w:szCs w:val="20"/>
              </w:rPr>
              <w:t xml:space="preserve"> agreed by the Contracting Authority and the Provider.</w:t>
            </w:r>
          </w:p>
        </w:tc>
      </w:tr>
      <w:tr w:rsidR="007D4B60" w14:paraId="7D51E695" w14:textId="77777777">
        <w:trPr>
          <w:trHeight w:val="710"/>
        </w:trPr>
        <w:tc>
          <w:tcPr>
            <w:tcW w:w="10635" w:type="dxa"/>
            <w:shd w:val="clear" w:color="auto" w:fill="auto"/>
            <w:tcMar>
              <w:top w:w="100" w:type="dxa"/>
              <w:left w:w="100" w:type="dxa"/>
              <w:bottom w:w="100" w:type="dxa"/>
              <w:right w:w="100" w:type="dxa"/>
            </w:tcMar>
          </w:tcPr>
          <w:p w14:paraId="0C7B9D65" w14:textId="77777777" w:rsidR="007D4B60" w:rsidRDefault="00000000">
            <w:pPr>
              <w:widowControl w:val="0"/>
              <w:numPr>
                <w:ilvl w:val="0"/>
                <w:numId w:val="25"/>
              </w:numPr>
              <w:ind w:left="360"/>
              <w:rPr>
                <w:sz w:val="20"/>
                <w:szCs w:val="20"/>
              </w:rPr>
            </w:pPr>
            <w:r>
              <w:rPr>
                <w:sz w:val="20"/>
                <w:szCs w:val="20"/>
              </w:rPr>
              <w:t>If appropriate for the individual child, the Provider may carry out basic life story work.</w:t>
            </w:r>
          </w:p>
        </w:tc>
      </w:tr>
      <w:tr w:rsidR="007D4B60" w14:paraId="2A2F77E3" w14:textId="77777777" w:rsidTr="00124200">
        <w:trPr>
          <w:trHeight w:hRule="exact" w:val="369"/>
        </w:trPr>
        <w:tc>
          <w:tcPr>
            <w:tcW w:w="10635" w:type="dxa"/>
            <w:shd w:val="clear" w:color="auto" w:fill="auto"/>
            <w:tcMar>
              <w:top w:w="100" w:type="dxa"/>
              <w:left w:w="100" w:type="dxa"/>
              <w:bottom w:w="100" w:type="dxa"/>
              <w:right w:w="100" w:type="dxa"/>
            </w:tcMar>
          </w:tcPr>
          <w:p w14:paraId="4A07D97D" w14:textId="77777777" w:rsidR="007D4B60" w:rsidRDefault="00000000" w:rsidP="00124200">
            <w:pPr>
              <w:widowControl w:val="0"/>
              <w:spacing w:line="240" w:lineRule="auto"/>
              <w:rPr>
                <w:color w:val="FD8008"/>
                <w:sz w:val="20"/>
                <w:szCs w:val="20"/>
              </w:rPr>
            </w:pPr>
            <w:r>
              <w:rPr>
                <w:b/>
                <w:sz w:val="20"/>
                <w:szCs w:val="20"/>
              </w:rPr>
              <w:t>9. Initial &amp; on-going assessment of need</w:t>
            </w:r>
          </w:p>
        </w:tc>
      </w:tr>
      <w:tr w:rsidR="007D4B60" w14:paraId="624F8139" w14:textId="77777777">
        <w:trPr>
          <w:trHeight w:val="710"/>
        </w:trPr>
        <w:tc>
          <w:tcPr>
            <w:tcW w:w="10635" w:type="dxa"/>
            <w:shd w:val="clear" w:color="auto" w:fill="auto"/>
            <w:tcMar>
              <w:top w:w="100" w:type="dxa"/>
              <w:left w:w="100" w:type="dxa"/>
              <w:bottom w:w="100" w:type="dxa"/>
              <w:right w:w="100" w:type="dxa"/>
            </w:tcMar>
          </w:tcPr>
          <w:p w14:paraId="7A171362" w14:textId="77777777" w:rsidR="007D4B60" w:rsidRDefault="00000000">
            <w:pPr>
              <w:widowControl w:val="0"/>
              <w:numPr>
                <w:ilvl w:val="0"/>
                <w:numId w:val="21"/>
              </w:numPr>
              <w:spacing w:line="240" w:lineRule="auto"/>
              <w:ind w:left="360"/>
              <w:rPr>
                <w:sz w:val="20"/>
                <w:szCs w:val="20"/>
              </w:rPr>
            </w:pPr>
            <w:r>
              <w:rPr>
                <w:sz w:val="20"/>
                <w:szCs w:val="20"/>
              </w:rPr>
              <w:t>The Provider will assess the child’s needs as they settle into their placement. The Provider will make the child’s social worker aware of any needs that are significantly different from that on the referral received for the child.</w:t>
            </w:r>
          </w:p>
        </w:tc>
      </w:tr>
      <w:tr w:rsidR="007D4B60" w14:paraId="4325C9FA" w14:textId="77777777">
        <w:trPr>
          <w:trHeight w:val="710"/>
        </w:trPr>
        <w:tc>
          <w:tcPr>
            <w:tcW w:w="10635" w:type="dxa"/>
            <w:shd w:val="clear" w:color="auto" w:fill="auto"/>
            <w:tcMar>
              <w:top w:w="100" w:type="dxa"/>
              <w:left w:w="100" w:type="dxa"/>
              <w:bottom w:w="100" w:type="dxa"/>
              <w:right w:w="100" w:type="dxa"/>
            </w:tcMar>
          </w:tcPr>
          <w:p w14:paraId="1F1D53D5" w14:textId="77777777" w:rsidR="007D4B60" w:rsidRDefault="00000000">
            <w:pPr>
              <w:widowControl w:val="0"/>
              <w:numPr>
                <w:ilvl w:val="0"/>
                <w:numId w:val="21"/>
              </w:numPr>
              <w:spacing w:line="240" w:lineRule="auto"/>
              <w:ind w:left="360"/>
              <w:rPr>
                <w:sz w:val="20"/>
                <w:szCs w:val="20"/>
              </w:rPr>
            </w:pPr>
            <w:r>
              <w:rPr>
                <w:sz w:val="20"/>
                <w:szCs w:val="20"/>
              </w:rPr>
              <w:t>The Provider will ensure that the child’s needs continue to be assessed throughout the placement and that reports on the child’s progress are shared with the local authority at least every six months, as part of the statutory review process.</w:t>
            </w:r>
          </w:p>
        </w:tc>
      </w:tr>
      <w:tr w:rsidR="007D4B60" w14:paraId="081554D0" w14:textId="77777777" w:rsidTr="00124200">
        <w:trPr>
          <w:trHeight w:hRule="exact" w:val="369"/>
        </w:trPr>
        <w:tc>
          <w:tcPr>
            <w:tcW w:w="10635" w:type="dxa"/>
            <w:shd w:val="clear" w:color="auto" w:fill="auto"/>
            <w:tcMar>
              <w:top w:w="100" w:type="dxa"/>
              <w:left w:w="100" w:type="dxa"/>
              <w:bottom w:w="100" w:type="dxa"/>
              <w:right w:w="100" w:type="dxa"/>
            </w:tcMar>
          </w:tcPr>
          <w:p w14:paraId="1BC24D1F" w14:textId="66D4944E" w:rsidR="007D4B60" w:rsidRDefault="00000000" w:rsidP="00124200">
            <w:pPr>
              <w:widowControl w:val="0"/>
              <w:spacing w:line="240" w:lineRule="auto"/>
              <w:rPr>
                <w:b/>
                <w:sz w:val="20"/>
                <w:szCs w:val="20"/>
              </w:rPr>
            </w:pPr>
            <w:r>
              <w:rPr>
                <w:b/>
                <w:sz w:val="20"/>
                <w:szCs w:val="20"/>
              </w:rPr>
              <w:lastRenderedPageBreak/>
              <w:t>10. Pocket money, birthday &amp; festival gifts</w:t>
            </w:r>
          </w:p>
        </w:tc>
      </w:tr>
      <w:tr w:rsidR="007D4B60" w14:paraId="423438C9" w14:textId="77777777">
        <w:trPr>
          <w:trHeight w:val="710"/>
        </w:trPr>
        <w:tc>
          <w:tcPr>
            <w:tcW w:w="10635" w:type="dxa"/>
            <w:shd w:val="clear" w:color="auto" w:fill="auto"/>
            <w:tcMar>
              <w:top w:w="100" w:type="dxa"/>
              <w:left w:w="100" w:type="dxa"/>
              <w:bottom w:w="100" w:type="dxa"/>
              <w:right w:w="100" w:type="dxa"/>
            </w:tcMar>
          </w:tcPr>
          <w:p w14:paraId="35636C08" w14:textId="77777777" w:rsidR="007D4B60" w:rsidRDefault="00000000">
            <w:pPr>
              <w:widowControl w:val="0"/>
              <w:numPr>
                <w:ilvl w:val="0"/>
                <w:numId w:val="2"/>
              </w:numPr>
              <w:spacing w:line="241" w:lineRule="auto"/>
              <w:ind w:left="360" w:right="237"/>
              <w:rPr>
                <w:sz w:val="20"/>
                <w:szCs w:val="20"/>
              </w:rPr>
            </w:pPr>
            <w:r>
              <w:rPr>
                <w:sz w:val="20"/>
                <w:szCs w:val="20"/>
              </w:rPr>
              <w:t>The amount of weekly pocket money should be included and agreed at the start of the placement and detailed in the child’s placement plan. Pocket money amounts should ordinarily be in line with the Contracting Authority’s recommended amounts. However there needs to be some measure of equality between children within the foster household. Therefore, these amounts will need to take into account the pocket money paid to other children (including birth children) in the fostering household.</w:t>
            </w:r>
          </w:p>
        </w:tc>
      </w:tr>
      <w:tr w:rsidR="007D4B60" w14:paraId="2B819321" w14:textId="77777777">
        <w:trPr>
          <w:trHeight w:val="710"/>
        </w:trPr>
        <w:tc>
          <w:tcPr>
            <w:tcW w:w="10635" w:type="dxa"/>
            <w:shd w:val="clear" w:color="auto" w:fill="auto"/>
            <w:tcMar>
              <w:top w:w="100" w:type="dxa"/>
              <w:left w:w="100" w:type="dxa"/>
              <w:bottom w:w="100" w:type="dxa"/>
              <w:right w:w="100" w:type="dxa"/>
            </w:tcMar>
          </w:tcPr>
          <w:p w14:paraId="6873549A" w14:textId="77777777" w:rsidR="007D4B60" w:rsidRDefault="00000000">
            <w:pPr>
              <w:widowControl w:val="0"/>
              <w:numPr>
                <w:ilvl w:val="0"/>
                <w:numId w:val="2"/>
              </w:numPr>
              <w:spacing w:line="241" w:lineRule="auto"/>
              <w:ind w:left="360" w:right="237"/>
              <w:rPr>
                <w:sz w:val="20"/>
                <w:szCs w:val="20"/>
              </w:rPr>
            </w:pPr>
            <w:r>
              <w:rPr>
                <w:sz w:val="20"/>
                <w:szCs w:val="20"/>
              </w:rPr>
              <w:t>The amount spent on birthday and festival gifts will also be included and agreed at the start of the placement and detailed in the placement plan. This should also ordinarily be in line with the Contracting Authority’s recommended amounts. However there needs to be some measure of equality between children within the foster household. Therefore, these amounts will need to take into account the birthday and festival allowance amounts for other children in the fostering household.</w:t>
            </w:r>
          </w:p>
        </w:tc>
      </w:tr>
      <w:tr w:rsidR="007D4B60" w14:paraId="11D55A0A" w14:textId="77777777" w:rsidTr="00124200">
        <w:trPr>
          <w:trHeight w:hRule="exact" w:val="369"/>
        </w:trPr>
        <w:tc>
          <w:tcPr>
            <w:tcW w:w="10635" w:type="dxa"/>
            <w:shd w:val="clear" w:color="auto" w:fill="auto"/>
            <w:tcMar>
              <w:top w:w="100" w:type="dxa"/>
              <w:left w:w="100" w:type="dxa"/>
              <w:bottom w:w="100" w:type="dxa"/>
              <w:right w:w="100" w:type="dxa"/>
            </w:tcMar>
          </w:tcPr>
          <w:p w14:paraId="24F62425" w14:textId="77777777" w:rsidR="007D4B60" w:rsidRDefault="00000000">
            <w:pPr>
              <w:widowControl w:val="0"/>
              <w:spacing w:line="241" w:lineRule="auto"/>
              <w:ind w:right="237"/>
              <w:rPr>
                <w:b/>
                <w:sz w:val="20"/>
                <w:szCs w:val="20"/>
              </w:rPr>
            </w:pPr>
            <w:r>
              <w:rPr>
                <w:b/>
                <w:sz w:val="20"/>
                <w:szCs w:val="20"/>
              </w:rPr>
              <w:t xml:space="preserve">11. Savings for a child/young person </w:t>
            </w:r>
          </w:p>
        </w:tc>
      </w:tr>
      <w:tr w:rsidR="007D4B60" w14:paraId="35007200" w14:textId="77777777">
        <w:trPr>
          <w:trHeight w:val="710"/>
        </w:trPr>
        <w:tc>
          <w:tcPr>
            <w:tcW w:w="10635" w:type="dxa"/>
            <w:shd w:val="clear" w:color="auto" w:fill="auto"/>
            <w:tcMar>
              <w:top w:w="100" w:type="dxa"/>
              <w:left w:w="100" w:type="dxa"/>
              <w:bottom w:w="100" w:type="dxa"/>
              <w:right w:w="100" w:type="dxa"/>
            </w:tcMar>
          </w:tcPr>
          <w:p w14:paraId="40EBE6C2" w14:textId="77777777" w:rsidR="007D4B60" w:rsidRDefault="00000000">
            <w:pPr>
              <w:widowControl w:val="0"/>
              <w:numPr>
                <w:ilvl w:val="0"/>
                <w:numId w:val="29"/>
              </w:numPr>
              <w:spacing w:line="234" w:lineRule="auto"/>
              <w:ind w:left="360" w:right="312"/>
              <w:jc w:val="both"/>
              <w:rPr>
                <w:sz w:val="20"/>
                <w:szCs w:val="20"/>
              </w:rPr>
            </w:pPr>
            <w:r>
              <w:rPr>
                <w:sz w:val="20"/>
                <w:szCs w:val="20"/>
              </w:rPr>
              <w:t>Savings for use whilst in placement - Children should learn how to budget and part of this will be practicing by saving up for items or activities that they are able to enjoy whilst in foster care. These savings will ordinarily come out of their pocket money and/or may be added to if they undertake any additional chores or have a part time job.</w:t>
            </w:r>
          </w:p>
        </w:tc>
      </w:tr>
      <w:tr w:rsidR="007D4B60" w14:paraId="5469799B" w14:textId="77777777">
        <w:trPr>
          <w:trHeight w:val="710"/>
        </w:trPr>
        <w:tc>
          <w:tcPr>
            <w:tcW w:w="10635" w:type="dxa"/>
            <w:shd w:val="clear" w:color="auto" w:fill="auto"/>
            <w:tcMar>
              <w:top w:w="100" w:type="dxa"/>
              <w:left w:w="100" w:type="dxa"/>
              <w:bottom w:w="100" w:type="dxa"/>
              <w:right w:w="100" w:type="dxa"/>
            </w:tcMar>
          </w:tcPr>
          <w:p w14:paraId="6D223573" w14:textId="77777777" w:rsidR="007D4B60" w:rsidRDefault="00000000">
            <w:pPr>
              <w:widowControl w:val="0"/>
              <w:numPr>
                <w:ilvl w:val="0"/>
                <w:numId w:val="27"/>
              </w:numPr>
              <w:spacing w:line="234" w:lineRule="auto"/>
              <w:ind w:left="360" w:right="312"/>
              <w:jc w:val="both"/>
              <w:rPr>
                <w:sz w:val="20"/>
                <w:szCs w:val="20"/>
              </w:rPr>
            </w:pPr>
            <w:r>
              <w:rPr>
                <w:sz w:val="20"/>
                <w:szCs w:val="20"/>
              </w:rPr>
              <w:t>Long term savings, which are only available to a young person when they turn 18, should ideally be saved and administered by the Contracting Authority. If long term savings are not managed by the Contracting Authority, then an agreed amount per week should be included in the Provider's weekly fee and detailed on the IPA as an amount held in savings by the Provider on behalf of the child. On termination of the placement, the amount saved in full should be transferred to the Contracting Authority. If the young person is over 18, the Provider should make them aware of the full amount and the date on which the funds were sent to the Contracting Authority.</w:t>
            </w:r>
          </w:p>
        </w:tc>
      </w:tr>
      <w:tr w:rsidR="007D4B60" w14:paraId="41D15FDE" w14:textId="77777777" w:rsidTr="00124200">
        <w:trPr>
          <w:trHeight w:hRule="exact" w:val="369"/>
        </w:trPr>
        <w:tc>
          <w:tcPr>
            <w:tcW w:w="10635" w:type="dxa"/>
            <w:shd w:val="clear" w:color="auto" w:fill="auto"/>
            <w:tcMar>
              <w:top w:w="100" w:type="dxa"/>
              <w:left w:w="100" w:type="dxa"/>
              <w:bottom w:w="100" w:type="dxa"/>
              <w:right w:w="100" w:type="dxa"/>
            </w:tcMar>
          </w:tcPr>
          <w:p w14:paraId="6D6B20AC" w14:textId="77777777" w:rsidR="007D4B60" w:rsidRDefault="00000000" w:rsidP="00124200">
            <w:pPr>
              <w:widowControl w:val="0"/>
              <w:spacing w:line="240" w:lineRule="auto"/>
              <w:rPr>
                <w:color w:val="FD8008"/>
                <w:sz w:val="20"/>
                <w:szCs w:val="20"/>
              </w:rPr>
            </w:pPr>
            <w:r>
              <w:rPr>
                <w:b/>
                <w:sz w:val="20"/>
                <w:szCs w:val="20"/>
              </w:rPr>
              <w:t>12. Communication</w:t>
            </w:r>
          </w:p>
        </w:tc>
      </w:tr>
      <w:tr w:rsidR="007D4B60" w14:paraId="76567902" w14:textId="77777777">
        <w:trPr>
          <w:trHeight w:val="710"/>
        </w:trPr>
        <w:tc>
          <w:tcPr>
            <w:tcW w:w="10635" w:type="dxa"/>
            <w:shd w:val="clear" w:color="auto" w:fill="auto"/>
            <w:tcMar>
              <w:top w:w="100" w:type="dxa"/>
              <w:left w:w="100" w:type="dxa"/>
              <w:bottom w:w="100" w:type="dxa"/>
              <w:right w:w="100" w:type="dxa"/>
            </w:tcMar>
          </w:tcPr>
          <w:p w14:paraId="1857AB61" w14:textId="77777777" w:rsidR="007D4B60" w:rsidRDefault="00000000">
            <w:pPr>
              <w:widowControl w:val="0"/>
              <w:numPr>
                <w:ilvl w:val="0"/>
                <w:numId w:val="3"/>
              </w:numPr>
              <w:spacing w:line="234" w:lineRule="auto"/>
              <w:ind w:left="360" w:right="232"/>
              <w:rPr>
                <w:sz w:val="20"/>
                <w:szCs w:val="20"/>
              </w:rPr>
            </w:pPr>
            <w:r>
              <w:rPr>
                <w:sz w:val="20"/>
                <w:szCs w:val="20"/>
              </w:rPr>
              <w:t xml:space="preserve">The cost of virtual and phone calls to family members, friends and significant others (as agreed with the Contracting Authority) are to be included. </w:t>
            </w:r>
          </w:p>
        </w:tc>
      </w:tr>
      <w:tr w:rsidR="007D4B60" w14:paraId="6F6D65E1" w14:textId="77777777">
        <w:trPr>
          <w:trHeight w:val="710"/>
        </w:trPr>
        <w:tc>
          <w:tcPr>
            <w:tcW w:w="10635" w:type="dxa"/>
            <w:shd w:val="clear" w:color="auto" w:fill="auto"/>
            <w:tcMar>
              <w:top w:w="100" w:type="dxa"/>
              <w:left w:w="100" w:type="dxa"/>
              <w:bottom w:w="100" w:type="dxa"/>
              <w:right w:w="100" w:type="dxa"/>
            </w:tcMar>
          </w:tcPr>
          <w:p w14:paraId="6E6D3A95" w14:textId="77777777" w:rsidR="007D4B60" w:rsidRDefault="00000000">
            <w:pPr>
              <w:widowControl w:val="0"/>
              <w:numPr>
                <w:ilvl w:val="0"/>
                <w:numId w:val="18"/>
              </w:numPr>
              <w:spacing w:line="241" w:lineRule="auto"/>
              <w:ind w:left="360" w:right="181"/>
              <w:rPr>
                <w:sz w:val="20"/>
                <w:szCs w:val="20"/>
              </w:rPr>
            </w:pPr>
            <w:r>
              <w:rPr>
                <w:sz w:val="20"/>
                <w:szCs w:val="20"/>
              </w:rPr>
              <w:t>The costs of owning and operating a mobile phone are excluded and can be funded from any pocket money allowance, if the Care Plan states this to be appropriate.</w:t>
            </w:r>
          </w:p>
        </w:tc>
      </w:tr>
      <w:tr w:rsidR="007D4B60" w14:paraId="040E0B38" w14:textId="77777777" w:rsidTr="00124200">
        <w:trPr>
          <w:trHeight w:hRule="exact" w:val="369"/>
        </w:trPr>
        <w:tc>
          <w:tcPr>
            <w:tcW w:w="10635" w:type="dxa"/>
            <w:shd w:val="clear" w:color="auto" w:fill="auto"/>
            <w:tcMar>
              <w:top w:w="100" w:type="dxa"/>
              <w:left w:w="100" w:type="dxa"/>
              <w:bottom w:w="100" w:type="dxa"/>
              <w:right w:w="100" w:type="dxa"/>
            </w:tcMar>
          </w:tcPr>
          <w:p w14:paraId="52EA5D67" w14:textId="77777777" w:rsidR="007D4B60" w:rsidRDefault="00000000" w:rsidP="00124200">
            <w:pPr>
              <w:widowControl w:val="0"/>
              <w:spacing w:line="240" w:lineRule="auto"/>
              <w:rPr>
                <w:b/>
                <w:color w:val="FD8008"/>
                <w:sz w:val="20"/>
                <w:szCs w:val="20"/>
              </w:rPr>
            </w:pPr>
            <w:r>
              <w:rPr>
                <w:b/>
                <w:sz w:val="20"/>
                <w:szCs w:val="20"/>
              </w:rPr>
              <w:t>13. Toiletries and Cosmetics</w:t>
            </w:r>
          </w:p>
        </w:tc>
      </w:tr>
      <w:tr w:rsidR="007D4B60" w14:paraId="53BEBAF9" w14:textId="77777777">
        <w:trPr>
          <w:trHeight w:val="710"/>
        </w:trPr>
        <w:tc>
          <w:tcPr>
            <w:tcW w:w="10635" w:type="dxa"/>
            <w:shd w:val="clear" w:color="auto" w:fill="auto"/>
            <w:tcMar>
              <w:top w:w="100" w:type="dxa"/>
              <w:left w:w="100" w:type="dxa"/>
              <w:bottom w:w="100" w:type="dxa"/>
              <w:right w:w="100" w:type="dxa"/>
            </w:tcMar>
          </w:tcPr>
          <w:p w14:paraId="29D10BCF" w14:textId="77777777" w:rsidR="007D4B60" w:rsidRDefault="00000000">
            <w:pPr>
              <w:widowControl w:val="0"/>
              <w:numPr>
                <w:ilvl w:val="0"/>
                <w:numId w:val="14"/>
              </w:numPr>
              <w:ind w:left="360"/>
              <w:rPr>
                <w:sz w:val="20"/>
                <w:szCs w:val="20"/>
              </w:rPr>
            </w:pPr>
            <w:r>
              <w:rPr>
                <w:sz w:val="20"/>
                <w:szCs w:val="20"/>
              </w:rPr>
              <w:t>All toiletries, skin care products and regular haircuts are included. However, if a child’s cultural, religious or care needs are such that the cost of these items and/or services are higher than that which would normally be expected, the Provider and Contracting Authority will meet in good faith to agree shared responsibility for the additional costs.</w:t>
            </w:r>
          </w:p>
        </w:tc>
      </w:tr>
      <w:tr w:rsidR="007D4B60" w14:paraId="435AAFE5" w14:textId="77777777" w:rsidTr="00124200">
        <w:trPr>
          <w:trHeight w:hRule="exact" w:val="369"/>
        </w:trPr>
        <w:tc>
          <w:tcPr>
            <w:tcW w:w="10635" w:type="dxa"/>
            <w:shd w:val="clear" w:color="auto" w:fill="auto"/>
            <w:tcMar>
              <w:top w:w="100" w:type="dxa"/>
              <w:left w:w="100" w:type="dxa"/>
              <w:bottom w:w="100" w:type="dxa"/>
              <w:right w:w="100" w:type="dxa"/>
            </w:tcMar>
          </w:tcPr>
          <w:p w14:paraId="5717B3D4" w14:textId="77777777" w:rsidR="007D4B60" w:rsidRDefault="00000000" w:rsidP="00124200">
            <w:pPr>
              <w:widowControl w:val="0"/>
              <w:spacing w:line="240" w:lineRule="auto"/>
              <w:rPr>
                <w:b/>
                <w:color w:val="FD8008"/>
                <w:sz w:val="20"/>
                <w:szCs w:val="20"/>
              </w:rPr>
            </w:pPr>
            <w:r>
              <w:rPr>
                <w:b/>
                <w:sz w:val="20"/>
                <w:szCs w:val="20"/>
              </w:rPr>
              <w:t>14. Transport</w:t>
            </w:r>
          </w:p>
        </w:tc>
      </w:tr>
      <w:tr w:rsidR="007D4B60" w14:paraId="0212BF55" w14:textId="77777777">
        <w:trPr>
          <w:trHeight w:val="710"/>
        </w:trPr>
        <w:tc>
          <w:tcPr>
            <w:tcW w:w="10635" w:type="dxa"/>
            <w:shd w:val="clear" w:color="auto" w:fill="auto"/>
            <w:tcMar>
              <w:top w:w="100" w:type="dxa"/>
              <w:left w:w="100" w:type="dxa"/>
              <w:bottom w:w="100" w:type="dxa"/>
              <w:right w:w="100" w:type="dxa"/>
            </w:tcMar>
          </w:tcPr>
          <w:p w14:paraId="091AC2E8" w14:textId="77777777" w:rsidR="007D4B60" w:rsidRDefault="00000000">
            <w:pPr>
              <w:widowControl w:val="0"/>
              <w:numPr>
                <w:ilvl w:val="0"/>
                <w:numId w:val="10"/>
              </w:numPr>
              <w:spacing w:line="233" w:lineRule="auto"/>
              <w:ind w:left="360" w:right="174"/>
              <w:rPr>
                <w:sz w:val="20"/>
                <w:szCs w:val="20"/>
              </w:rPr>
            </w:pPr>
            <w:r>
              <w:rPr>
                <w:sz w:val="20"/>
                <w:szCs w:val="20"/>
              </w:rPr>
              <w:t xml:space="preserve">The transport needs of individual children can vary significantly and the Provider and Contracting Authority should consider individual needs at the start of the placement. Unless agreed otherwise: </w:t>
            </w:r>
          </w:p>
          <w:p w14:paraId="62B3E22C" w14:textId="77777777" w:rsidR="007D4B60" w:rsidRDefault="007D4B60">
            <w:pPr>
              <w:widowControl w:val="0"/>
              <w:spacing w:line="233" w:lineRule="auto"/>
              <w:ind w:right="174"/>
              <w:rPr>
                <w:sz w:val="20"/>
                <w:szCs w:val="20"/>
              </w:rPr>
            </w:pPr>
          </w:p>
          <w:p w14:paraId="29F88C0D" w14:textId="77777777" w:rsidR="007D4B60" w:rsidRDefault="00000000">
            <w:pPr>
              <w:widowControl w:val="0"/>
              <w:numPr>
                <w:ilvl w:val="0"/>
                <w:numId w:val="12"/>
              </w:numPr>
              <w:spacing w:line="233" w:lineRule="auto"/>
              <w:ind w:right="174"/>
              <w:rPr>
                <w:sz w:val="20"/>
                <w:szCs w:val="20"/>
              </w:rPr>
            </w:pPr>
            <w:r>
              <w:rPr>
                <w:sz w:val="20"/>
                <w:szCs w:val="20"/>
              </w:rPr>
              <w:t xml:space="preserve">The Provider or their carers will fund and provide transport for all fostering related matters up to 200 miles per week (averaged out over </w:t>
            </w:r>
            <w:r w:rsidR="00212160">
              <w:rPr>
                <w:sz w:val="20"/>
                <w:szCs w:val="20"/>
              </w:rPr>
              <w:t>the payment</w:t>
            </w:r>
            <w:r>
              <w:rPr>
                <w:sz w:val="20"/>
                <w:szCs w:val="20"/>
              </w:rPr>
              <w:t xml:space="preserve"> period). This will include education, day to day journeys, hobbies, holidays and enabling the child to maintain meaningful relationships with those who are important to them. However, if there are occasional excessive journeys (for example, visiting family at a distance) these should be negotiated and funded by the Contracting Authority at </w:t>
            </w:r>
            <w:r w:rsidR="00212160">
              <w:rPr>
                <w:sz w:val="20"/>
                <w:szCs w:val="20"/>
              </w:rPr>
              <w:t>the HMRC</w:t>
            </w:r>
            <w:r>
              <w:rPr>
                <w:sz w:val="20"/>
                <w:szCs w:val="20"/>
              </w:rPr>
              <w:t xml:space="preserve"> rates relevant at the time. </w:t>
            </w:r>
          </w:p>
          <w:p w14:paraId="3F218EF0" w14:textId="77777777" w:rsidR="007D4B60" w:rsidRDefault="00000000">
            <w:pPr>
              <w:widowControl w:val="0"/>
              <w:numPr>
                <w:ilvl w:val="0"/>
                <w:numId w:val="12"/>
              </w:numPr>
              <w:spacing w:line="233" w:lineRule="auto"/>
              <w:ind w:right="174"/>
              <w:rPr>
                <w:sz w:val="20"/>
                <w:szCs w:val="20"/>
              </w:rPr>
            </w:pPr>
            <w:r>
              <w:rPr>
                <w:sz w:val="20"/>
                <w:szCs w:val="20"/>
              </w:rPr>
              <w:t xml:space="preserve">If there is more than one child living in the household and a carer cannot physically transport the children to and from different schools, the Provider and Contracting Authority will meet to discuss the specific circumstances and consider what alternative transport arrangements can be arranged and the responsibilities for funding this. </w:t>
            </w:r>
          </w:p>
          <w:p w14:paraId="05755A38" w14:textId="77777777" w:rsidR="007D4B60" w:rsidRDefault="00000000">
            <w:pPr>
              <w:widowControl w:val="0"/>
              <w:numPr>
                <w:ilvl w:val="0"/>
                <w:numId w:val="12"/>
              </w:numPr>
              <w:spacing w:line="233" w:lineRule="auto"/>
              <w:ind w:right="174"/>
              <w:rPr>
                <w:sz w:val="20"/>
                <w:szCs w:val="20"/>
              </w:rPr>
            </w:pPr>
            <w:r>
              <w:rPr>
                <w:sz w:val="20"/>
                <w:szCs w:val="20"/>
              </w:rPr>
              <w:t>If a sibling group of two or more are in the same fostering household, the Provider and Contracting Authority will discuss, in good faith, if there are any efficiencies to be made which can be reflected in the IPA. This will be dependent on the individual needs and interests of the children in any such sibling group.</w:t>
            </w:r>
          </w:p>
        </w:tc>
      </w:tr>
      <w:tr w:rsidR="007D4B60" w14:paraId="34C12411" w14:textId="77777777" w:rsidTr="00124200">
        <w:trPr>
          <w:trHeight w:hRule="exact" w:val="369"/>
        </w:trPr>
        <w:tc>
          <w:tcPr>
            <w:tcW w:w="10635" w:type="dxa"/>
            <w:shd w:val="clear" w:color="auto" w:fill="auto"/>
            <w:tcMar>
              <w:top w:w="100" w:type="dxa"/>
              <w:left w:w="100" w:type="dxa"/>
              <w:bottom w:w="100" w:type="dxa"/>
              <w:right w:w="100" w:type="dxa"/>
            </w:tcMar>
          </w:tcPr>
          <w:p w14:paraId="2442E112" w14:textId="77777777" w:rsidR="007D4B60" w:rsidRDefault="00000000" w:rsidP="00124200">
            <w:pPr>
              <w:widowControl w:val="0"/>
              <w:spacing w:line="240" w:lineRule="auto"/>
              <w:rPr>
                <w:color w:val="FD8008"/>
                <w:sz w:val="20"/>
                <w:szCs w:val="20"/>
                <w:highlight w:val="cyan"/>
              </w:rPr>
            </w:pPr>
            <w:r>
              <w:rPr>
                <w:b/>
                <w:sz w:val="20"/>
                <w:szCs w:val="20"/>
              </w:rPr>
              <w:t>15. Preparation for Leaving Care</w:t>
            </w:r>
          </w:p>
        </w:tc>
      </w:tr>
      <w:tr w:rsidR="007D4B60" w14:paraId="7AE87660" w14:textId="77777777">
        <w:trPr>
          <w:trHeight w:val="710"/>
        </w:trPr>
        <w:tc>
          <w:tcPr>
            <w:tcW w:w="10635" w:type="dxa"/>
            <w:shd w:val="clear" w:color="auto" w:fill="auto"/>
            <w:tcMar>
              <w:top w:w="100" w:type="dxa"/>
              <w:left w:w="100" w:type="dxa"/>
              <w:bottom w:w="100" w:type="dxa"/>
              <w:right w:w="100" w:type="dxa"/>
            </w:tcMar>
          </w:tcPr>
          <w:p w14:paraId="70917751" w14:textId="77777777" w:rsidR="007D4B60" w:rsidRDefault="00000000">
            <w:pPr>
              <w:widowControl w:val="0"/>
              <w:numPr>
                <w:ilvl w:val="0"/>
                <w:numId w:val="30"/>
              </w:numPr>
              <w:spacing w:line="235" w:lineRule="auto"/>
              <w:ind w:left="360" w:right="444"/>
              <w:rPr>
                <w:sz w:val="20"/>
                <w:szCs w:val="20"/>
              </w:rPr>
            </w:pPr>
            <w:r>
              <w:rPr>
                <w:sz w:val="20"/>
                <w:szCs w:val="20"/>
              </w:rPr>
              <w:lastRenderedPageBreak/>
              <w:t>If it is in the young person’s best interests and in accordance with their wishes, for their placement to become a ‘staying put’ arrangement, and the carers are able to facilitate this, then the IPA will be reviewed by both parties and a staying put contract will be put in place.</w:t>
            </w:r>
          </w:p>
          <w:p w14:paraId="179B41C9" w14:textId="77777777" w:rsidR="007D4B60" w:rsidRDefault="007D4B60">
            <w:pPr>
              <w:widowControl w:val="0"/>
              <w:spacing w:line="235" w:lineRule="auto"/>
              <w:ind w:left="720" w:right="444"/>
              <w:rPr>
                <w:sz w:val="20"/>
                <w:szCs w:val="20"/>
              </w:rPr>
            </w:pPr>
          </w:p>
          <w:p w14:paraId="3A3769F4" w14:textId="77777777" w:rsidR="007D4B60" w:rsidRDefault="00000000">
            <w:pPr>
              <w:widowControl w:val="0"/>
              <w:numPr>
                <w:ilvl w:val="0"/>
                <w:numId w:val="30"/>
              </w:numPr>
              <w:spacing w:line="235" w:lineRule="auto"/>
              <w:ind w:left="360" w:right="444"/>
              <w:rPr>
                <w:sz w:val="20"/>
                <w:szCs w:val="20"/>
              </w:rPr>
            </w:pPr>
            <w:r>
              <w:rPr>
                <w:sz w:val="20"/>
                <w:szCs w:val="20"/>
              </w:rPr>
              <w:t xml:space="preserve">Whether the plan is for the young person to remain in a staying put placement or to move to live elsewhere, the Provider and the foster carers will provide support to the young person to prepare for living more independently in accordance with their Pathway Plan. To achieve this, the Provider will work alongside other organisations to support the personal development of the Young Person. </w:t>
            </w:r>
          </w:p>
        </w:tc>
      </w:tr>
    </w:tbl>
    <w:p w14:paraId="43123EAE" w14:textId="77777777" w:rsidR="007D4B60" w:rsidRDefault="007D4B60">
      <w:pPr>
        <w:widowControl w:val="0"/>
        <w:pBdr>
          <w:top w:val="nil"/>
          <w:left w:val="nil"/>
          <w:bottom w:val="nil"/>
          <w:right w:val="nil"/>
          <w:between w:val="nil"/>
        </w:pBdr>
        <w:rPr>
          <w:color w:val="000000"/>
          <w:sz w:val="20"/>
          <w:szCs w:val="20"/>
        </w:rPr>
      </w:pPr>
    </w:p>
    <w:p w14:paraId="2DFB7227" w14:textId="77777777" w:rsidR="007D4B60" w:rsidRDefault="00000000">
      <w:pPr>
        <w:widowControl w:val="0"/>
        <w:numPr>
          <w:ilvl w:val="0"/>
          <w:numId w:val="11"/>
        </w:numPr>
        <w:pBdr>
          <w:top w:val="nil"/>
          <w:left w:val="nil"/>
          <w:bottom w:val="nil"/>
          <w:right w:val="nil"/>
          <w:between w:val="nil"/>
        </w:pBdr>
        <w:spacing w:line="564" w:lineRule="auto"/>
        <w:ind w:right="524" w:hanging="180"/>
        <w:rPr>
          <w:b/>
          <w:color w:val="000000"/>
          <w:sz w:val="20"/>
          <w:szCs w:val="20"/>
        </w:rPr>
      </w:pPr>
      <w:r>
        <w:rPr>
          <w:b/>
          <w:color w:val="000000"/>
          <w:sz w:val="20"/>
          <w:szCs w:val="20"/>
        </w:rPr>
        <w:t xml:space="preserve">The Pricing Schedule </w:t>
      </w:r>
    </w:p>
    <w:p w14:paraId="22570CF3" w14:textId="77777777" w:rsidR="007D4B60" w:rsidRDefault="00000000">
      <w:pPr>
        <w:widowControl w:val="0"/>
        <w:numPr>
          <w:ilvl w:val="2"/>
          <w:numId w:val="11"/>
        </w:numPr>
        <w:pBdr>
          <w:top w:val="nil"/>
          <w:left w:val="nil"/>
          <w:bottom w:val="nil"/>
          <w:right w:val="nil"/>
          <w:between w:val="nil"/>
        </w:pBdr>
        <w:spacing w:line="229" w:lineRule="auto"/>
        <w:ind w:left="720" w:right="406" w:hanging="180"/>
        <w:rPr>
          <w:sz w:val="20"/>
          <w:szCs w:val="20"/>
        </w:rPr>
      </w:pPr>
      <w:r>
        <w:rPr>
          <w:sz w:val="20"/>
          <w:szCs w:val="20"/>
        </w:rPr>
        <w:t>The Provider will complete the tables below, detailing their standard fees, any discounts offered, any specialist placement fees and fees for any additional ‘add on’ services. All</w:t>
      </w:r>
      <w:r>
        <w:rPr>
          <w:color w:val="000000"/>
          <w:sz w:val="20"/>
          <w:szCs w:val="20"/>
        </w:rPr>
        <w:t xml:space="preserve"> prices will be valid from 1</w:t>
      </w:r>
      <w:r>
        <w:rPr>
          <w:color w:val="000000"/>
          <w:sz w:val="20"/>
          <w:szCs w:val="20"/>
          <w:vertAlign w:val="superscript"/>
        </w:rPr>
        <w:t>st</w:t>
      </w:r>
      <w:r>
        <w:rPr>
          <w:color w:val="000000"/>
          <w:sz w:val="20"/>
          <w:szCs w:val="20"/>
        </w:rPr>
        <w:t xml:space="preserve"> April to the 31</w:t>
      </w:r>
      <w:r>
        <w:rPr>
          <w:color w:val="000000"/>
          <w:sz w:val="20"/>
          <w:szCs w:val="20"/>
          <w:vertAlign w:val="superscript"/>
        </w:rPr>
        <w:t>st</w:t>
      </w:r>
      <w:r>
        <w:rPr>
          <w:color w:val="000000"/>
          <w:sz w:val="20"/>
          <w:szCs w:val="20"/>
        </w:rPr>
        <w:t xml:space="preserve"> March of the following year</w:t>
      </w:r>
      <w:r>
        <w:rPr>
          <w:sz w:val="20"/>
          <w:szCs w:val="20"/>
        </w:rPr>
        <w:t>.</w:t>
      </w:r>
      <w:r>
        <w:rPr>
          <w:color w:val="000000"/>
          <w:sz w:val="20"/>
          <w:szCs w:val="20"/>
        </w:rPr>
        <w:t xml:space="preserve"> </w:t>
      </w:r>
    </w:p>
    <w:p w14:paraId="00988466" w14:textId="77777777" w:rsidR="007D4B60" w:rsidRDefault="007D4B60">
      <w:pPr>
        <w:widowControl w:val="0"/>
        <w:pBdr>
          <w:top w:val="nil"/>
          <w:left w:val="nil"/>
          <w:bottom w:val="nil"/>
          <w:right w:val="nil"/>
          <w:between w:val="nil"/>
        </w:pBdr>
        <w:spacing w:line="229" w:lineRule="auto"/>
        <w:ind w:left="720" w:right="406" w:hanging="180"/>
        <w:rPr>
          <w:sz w:val="20"/>
          <w:szCs w:val="20"/>
        </w:rPr>
      </w:pPr>
    </w:p>
    <w:p w14:paraId="761BE06B" w14:textId="77777777" w:rsidR="007D4B60" w:rsidRDefault="00000000">
      <w:pPr>
        <w:widowControl w:val="0"/>
        <w:numPr>
          <w:ilvl w:val="2"/>
          <w:numId w:val="11"/>
        </w:numPr>
        <w:pBdr>
          <w:top w:val="nil"/>
          <w:left w:val="nil"/>
          <w:bottom w:val="nil"/>
          <w:right w:val="nil"/>
          <w:between w:val="nil"/>
        </w:pBdr>
        <w:spacing w:line="229" w:lineRule="auto"/>
        <w:ind w:left="720" w:right="406" w:hanging="180"/>
        <w:rPr>
          <w:sz w:val="20"/>
          <w:szCs w:val="20"/>
        </w:rPr>
      </w:pPr>
      <w:r>
        <w:rPr>
          <w:color w:val="000000"/>
          <w:sz w:val="20"/>
          <w:szCs w:val="20"/>
        </w:rPr>
        <w:t xml:space="preserve">The Provider agrees to the Pricing Schedule remaining open to be accepted or not by the </w:t>
      </w:r>
      <w:r>
        <w:rPr>
          <w:sz w:val="20"/>
          <w:szCs w:val="20"/>
        </w:rPr>
        <w:t>Contracting Authority</w:t>
      </w:r>
      <w:r>
        <w:rPr>
          <w:color w:val="000000"/>
          <w:sz w:val="20"/>
          <w:szCs w:val="20"/>
        </w:rPr>
        <w:t xml:space="preserve"> and shall not be withdrawn until expiry of the validity period stated.  </w:t>
      </w:r>
    </w:p>
    <w:p w14:paraId="267D5EE3" w14:textId="77777777" w:rsidR="007D4B60" w:rsidRDefault="007D4B60">
      <w:pPr>
        <w:widowControl w:val="0"/>
        <w:pBdr>
          <w:top w:val="nil"/>
          <w:left w:val="nil"/>
          <w:bottom w:val="nil"/>
          <w:right w:val="nil"/>
          <w:between w:val="nil"/>
        </w:pBdr>
        <w:spacing w:line="229" w:lineRule="auto"/>
        <w:ind w:left="720" w:right="406" w:hanging="180"/>
        <w:rPr>
          <w:sz w:val="20"/>
          <w:szCs w:val="20"/>
        </w:rPr>
      </w:pPr>
    </w:p>
    <w:p w14:paraId="32ADECA1" w14:textId="77777777" w:rsidR="007D4B60" w:rsidRDefault="00000000">
      <w:pPr>
        <w:widowControl w:val="0"/>
        <w:numPr>
          <w:ilvl w:val="2"/>
          <w:numId w:val="11"/>
        </w:numPr>
        <w:pBdr>
          <w:top w:val="nil"/>
          <w:left w:val="nil"/>
          <w:bottom w:val="nil"/>
          <w:right w:val="nil"/>
          <w:between w:val="nil"/>
        </w:pBdr>
        <w:spacing w:line="229" w:lineRule="auto"/>
        <w:ind w:left="720" w:right="406" w:hanging="180"/>
        <w:rPr>
          <w:sz w:val="20"/>
          <w:szCs w:val="20"/>
        </w:rPr>
      </w:pPr>
      <w:r>
        <w:rPr>
          <w:color w:val="000000"/>
          <w:sz w:val="20"/>
          <w:szCs w:val="20"/>
        </w:rPr>
        <w:t xml:space="preserve">The prices quoted do not prevent either the </w:t>
      </w:r>
      <w:r>
        <w:rPr>
          <w:sz w:val="20"/>
          <w:szCs w:val="20"/>
        </w:rPr>
        <w:t>Contracting Authority</w:t>
      </w:r>
      <w:r>
        <w:rPr>
          <w:color w:val="000000"/>
          <w:sz w:val="20"/>
          <w:szCs w:val="20"/>
        </w:rPr>
        <w:t xml:space="preserve"> or the Provider in agreeing an alternative standard weekly price to be charged, following a review and assessment </w:t>
      </w:r>
      <w:r>
        <w:rPr>
          <w:sz w:val="20"/>
          <w:szCs w:val="20"/>
        </w:rPr>
        <w:t>in accordance with Clause 11 of the National Fostering Model Contract.</w:t>
      </w:r>
    </w:p>
    <w:p w14:paraId="555B9EE0" w14:textId="77777777" w:rsidR="007D4B60" w:rsidRDefault="007D4B60">
      <w:pPr>
        <w:widowControl w:val="0"/>
        <w:pBdr>
          <w:top w:val="nil"/>
          <w:left w:val="nil"/>
          <w:bottom w:val="nil"/>
          <w:right w:val="nil"/>
          <w:between w:val="nil"/>
        </w:pBdr>
        <w:spacing w:line="229" w:lineRule="auto"/>
        <w:ind w:left="2160" w:right="406"/>
        <w:rPr>
          <w:sz w:val="20"/>
          <w:szCs w:val="20"/>
        </w:rPr>
      </w:pPr>
    </w:p>
    <w:p w14:paraId="36EACEAB" w14:textId="77777777" w:rsidR="007D4B60" w:rsidRDefault="00000000">
      <w:pPr>
        <w:widowControl w:val="0"/>
        <w:numPr>
          <w:ilvl w:val="2"/>
          <w:numId w:val="11"/>
        </w:numPr>
        <w:pBdr>
          <w:top w:val="nil"/>
          <w:left w:val="nil"/>
          <w:bottom w:val="nil"/>
          <w:right w:val="nil"/>
          <w:between w:val="nil"/>
        </w:pBdr>
        <w:spacing w:line="229" w:lineRule="auto"/>
        <w:ind w:left="720" w:right="406" w:hanging="180"/>
        <w:rPr>
          <w:sz w:val="20"/>
          <w:szCs w:val="20"/>
        </w:rPr>
      </w:pPr>
      <w:r>
        <w:rPr>
          <w:sz w:val="20"/>
          <w:szCs w:val="20"/>
        </w:rPr>
        <w:t xml:space="preserve">The Provider to specify their standard placement costs in the boxes below. The standard weekly fee shall be inclusive of all services to be delivered, as detailed in A. Core Cost Specification.  </w:t>
      </w:r>
    </w:p>
    <w:p w14:paraId="133A0EA6" w14:textId="77777777" w:rsidR="001A7A99" w:rsidRDefault="001A7A99" w:rsidP="001A7A99">
      <w:pPr>
        <w:widowControl w:val="0"/>
        <w:pBdr>
          <w:top w:val="nil"/>
          <w:left w:val="nil"/>
          <w:bottom w:val="nil"/>
          <w:right w:val="nil"/>
          <w:between w:val="nil"/>
        </w:pBdr>
        <w:spacing w:line="229" w:lineRule="auto"/>
        <w:ind w:right="406"/>
        <w:rPr>
          <w:sz w:val="20"/>
          <w:szCs w:val="20"/>
        </w:rPr>
      </w:pPr>
    </w:p>
    <w:p w14:paraId="6907410C" w14:textId="77777777" w:rsidR="007D4B60" w:rsidRDefault="007D4B60">
      <w:pPr>
        <w:widowControl w:val="0"/>
        <w:pBdr>
          <w:top w:val="nil"/>
          <w:left w:val="nil"/>
          <w:bottom w:val="nil"/>
          <w:right w:val="nil"/>
          <w:between w:val="nil"/>
        </w:pBdr>
        <w:spacing w:line="229" w:lineRule="auto"/>
        <w:ind w:left="2160" w:right="406"/>
        <w:rPr>
          <w:sz w:val="20"/>
          <w:szCs w:val="20"/>
        </w:rPr>
      </w:pPr>
    </w:p>
    <w:p w14:paraId="56575BC6" w14:textId="77777777" w:rsidR="007D4B60" w:rsidRDefault="007D4B60">
      <w:pPr>
        <w:widowControl w:val="0"/>
        <w:spacing w:line="229" w:lineRule="auto"/>
        <w:ind w:right="406"/>
        <w:rPr>
          <w:sz w:val="20"/>
          <w:szCs w:val="20"/>
        </w:rPr>
      </w:pPr>
    </w:p>
    <w:tbl>
      <w:tblPr>
        <w:tblStyle w:val="a0"/>
        <w:tblW w:w="10118"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455"/>
        <w:gridCol w:w="1455"/>
        <w:gridCol w:w="1455"/>
        <w:gridCol w:w="1455"/>
        <w:gridCol w:w="1628"/>
      </w:tblGrid>
      <w:tr w:rsidR="007D4B60" w14:paraId="0BBEAA08" w14:textId="77777777">
        <w:trPr>
          <w:trHeight w:val="1123"/>
        </w:trPr>
        <w:tc>
          <w:tcPr>
            <w:tcW w:w="2670" w:type="dxa"/>
            <w:shd w:val="clear" w:color="auto" w:fill="D9D9D9"/>
            <w:tcMar>
              <w:top w:w="100" w:type="dxa"/>
              <w:left w:w="100" w:type="dxa"/>
              <w:bottom w:w="100" w:type="dxa"/>
              <w:right w:w="100" w:type="dxa"/>
            </w:tcMar>
          </w:tcPr>
          <w:p w14:paraId="7068A2C7" w14:textId="77777777" w:rsidR="007D4B60" w:rsidRDefault="00000000">
            <w:pPr>
              <w:widowControl w:val="0"/>
              <w:spacing w:line="240" w:lineRule="auto"/>
              <w:jc w:val="center"/>
              <w:rPr>
                <w:b/>
                <w:sz w:val="20"/>
                <w:szCs w:val="20"/>
              </w:rPr>
            </w:pPr>
            <w:r>
              <w:rPr>
                <w:b/>
                <w:sz w:val="20"/>
                <w:szCs w:val="20"/>
              </w:rPr>
              <w:t xml:space="preserve">A. STANDARD AGE </w:t>
            </w:r>
          </w:p>
          <w:p w14:paraId="7939A30D" w14:textId="77777777" w:rsidR="007D4B60" w:rsidRDefault="00000000">
            <w:pPr>
              <w:widowControl w:val="0"/>
              <w:spacing w:line="240" w:lineRule="auto"/>
              <w:jc w:val="center"/>
              <w:rPr>
                <w:b/>
                <w:sz w:val="20"/>
                <w:szCs w:val="20"/>
              </w:rPr>
            </w:pPr>
            <w:r>
              <w:rPr>
                <w:b/>
                <w:sz w:val="20"/>
                <w:szCs w:val="20"/>
              </w:rPr>
              <w:t>BANDS</w:t>
            </w:r>
          </w:p>
        </w:tc>
        <w:tc>
          <w:tcPr>
            <w:tcW w:w="1455" w:type="dxa"/>
            <w:shd w:val="clear" w:color="auto" w:fill="D9D9D9"/>
            <w:tcMar>
              <w:top w:w="100" w:type="dxa"/>
              <w:left w:w="100" w:type="dxa"/>
              <w:bottom w:w="100" w:type="dxa"/>
              <w:right w:w="100" w:type="dxa"/>
            </w:tcMar>
          </w:tcPr>
          <w:p w14:paraId="3331262E" w14:textId="77777777" w:rsidR="007D4B60" w:rsidRDefault="00000000">
            <w:pPr>
              <w:widowControl w:val="0"/>
              <w:spacing w:line="275" w:lineRule="auto"/>
              <w:ind w:left="116" w:right="101"/>
              <w:jc w:val="center"/>
              <w:rPr>
                <w:b/>
                <w:sz w:val="20"/>
                <w:szCs w:val="20"/>
              </w:rPr>
            </w:pPr>
            <w:r>
              <w:rPr>
                <w:b/>
                <w:sz w:val="20"/>
                <w:szCs w:val="20"/>
              </w:rPr>
              <w:t xml:space="preserve">AGE BAND 1 </w:t>
            </w:r>
          </w:p>
          <w:p w14:paraId="7F92814F" w14:textId="77777777" w:rsidR="007D4B60" w:rsidRDefault="00000000">
            <w:pPr>
              <w:widowControl w:val="0"/>
              <w:spacing w:line="275" w:lineRule="auto"/>
              <w:ind w:left="116" w:right="101"/>
              <w:jc w:val="center"/>
              <w:rPr>
                <w:b/>
                <w:sz w:val="20"/>
                <w:szCs w:val="20"/>
              </w:rPr>
            </w:pPr>
            <w:r>
              <w:rPr>
                <w:b/>
                <w:sz w:val="20"/>
                <w:szCs w:val="20"/>
              </w:rPr>
              <w:t xml:space="preserve">0 to 4 </w:t>
            </w:r>
          </w:p>
          <w:p w14:paraId="3277A24B"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3299F4FC" w14:textId="77777777" w:rsidR="007D4B60" w:rsidRDefault="00000000">
            <w:pPr>
              <w:widowControl w:val="0"/>
              <w:spacing w:line="275" w:lineRule="auto"/>
              <w:ind w:left="118" w:right="101"/>
              <w:jc w:val="center"/>
              <w:rPr>
                <w:b/>
                <w:sz w:val="20"/>
                <w:szCs w:val="20"/>
              </w:rPr>
            </w:pPr>
            <w:r>
              <w:rPr>
                <w:b/>
                <w:sz w:val="20"/>
                <w:szCs w:val="20"/>
              </w:rPr>
              <w:t xml:space="preserve">AGE BAND 2 </w:t>
            </w:r>
          </w:p>
          <w:p w14:paraId="575823F0" w14:textId="77777777" w:rsidR="007D4B60" w:rsidRDefault="00000000">
            <w:pPr>
              <w:widowControl w:val="0"/>
              <w:spacing w:line="275" w:lineRule="auto"/>
              <w:ind w:left="118" w:right="101"/>
              <w:jc w:val="center"/>
              <w:rPr>
                <w:b/>
                <w:sz w:val="20"/>
                <w:szCs w:val="20"/>
              </w:rPr>
            </w:pPr>
            <w:r>
              <w:rPr>
                <w:b/>
                <w:sz w:val="20"/>
                <w:szCs w:val="20"/>
              </w:rPr>
              <w:t xml:space="preserve">5 to 10 </w:t>
            </w:r>
          </w:p>
          <w:p w14:paraId="6B679776"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002A6B94" w14:textId="77777777" w:rsidR="007D4B60" w:rsidRDefault="00000000">
            <w:pPr>
              <w:widowControl w:val="0"/>
              <w:spacing w:line="275" w:lineRule="auto"/>
              <w:ind w:left="118" w:right="101"/>
              <w:jc w:val="center"/>
              <w:rPr>
                <w:b/>
                <w:sz w:val="20"/>
                <w:szCs w:val="20"/>
              </w:rPr>
            </w:pPr>
            <w:r>
              <w:rPr>
                <w:b/>
                <w:sz w:val="20"/>
                <w:szCs w:val="20"/>
              </w:rPr>
              <w:t xml:space="preserve">AGE BAND 3 </w:t>
            </w:r>
          </w:p>
          <w:p w14:paraId="766DBAD8" w14:textId="77777777" w:rsidR="007D4B60" w:rsidRDefault="00000000">
            <w:pPr>
              <w:widowControl w:val="0"/>
              <w:spacing w:line="275" w:lineRule="auto"/>
              <w:ind w:left="118" w:right="101"/>
              <w:jc w:val="center"/>
              <w:rPr>
                <w:b/>
                <w:sz w:val="20"/>
                <w:szCs w:val="20"/>
              </w:rPr>
            </w:pPr>
            <w:r>
              <w:rPr>
                <w:b/>
                <w:sz w:val="20"/>
                <w:szCs w:val="20"/>
              </w:rPr>
              <w:t xml:space="preserve">11 to 15 </w:t>
            </w:r>
          </w:p>
          <w:p w14:paraId="6AA5E582"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796289CF" w14:textId="77777777" w:rsidR="007D4B60" w:rsidRDefault="00000000">
            <w:pPr>
              <w:widowControl w:val="0"/>
              <w:spacing w:line="275" w:lineRule="auto"/>
              <w:ind w:left="117" w:right="101"/>
              <w:jc w:val="center"/>
              <w:rPr>
                <w:b/>
                <w:sz w:val="20"/>
                <w:szCs w:val="20"/>
              </w:rPr>
            </w:pPr>
            <w:r>
              <w:rPr>
                <w:b/>
                <w:sz w:val="20"/>
                <w:szCs w:val="20"/>
              </w:rPr>
              <w:t xml:space="preserve">AGE BAND 4 16 to 17 </w:t>
            </w:r>
          </w:p>
          <w:p w14:paraId="544DC561" w14:textId="77777777" w:rsidR="007D4B60" w:rsidRDefault="00000000">
            <w:pPr>
              <w:widowControl w:val="0"/>
              <w:spacing w:line="240" w:lineRule="auto"/>
              <w:jc w:val="center"/>
              <w:rPr>
                <w:sz w:val="20"/>
                <w:szCs w:val="20"/>
              </w:rPr>
            </w:pPr>
            <w:r>
              <w:rPr>
                <w:sz w:val="20"/>
                <w:szCs w:val="20"/>
              </w:rPr>
              <w:t>year olds</w:t>
            </w:r>
          </w:p>
        </w:tc>
        <w:tc>
          <w:tcPr>
            <w:tcW w:w="1628" w:type="dxa"/>
            <w:shd w:val="clear" w:color="auto" w:fill="D9D9D9"/>
            <w:tcMar>
              <w:top w:w="100" w:type="dxa"/>
              <w:left w:w="100" w:type="dxa"/>
              <w:bottom w:w="100" w:type="dxa"/>
              <w:right w:w="100" w:type="dxa"/>
            </w:tcMar>
          </w:tcPr>
          <w:p w14:paraId="469A0BC1" w14:textId="77777777" w:rsidR="007D4B60" w:rsidRDefault="00000000">
            <w:pPr>
              <w:widowControl w:val="0"/>
              <w:spacing w:line="229" w:lineRule="auto"/>
              <w:ind w:left="132" w:right="113"/>
              <w:jc w:val="center"/>
              <w:rPr>
                <w:sz w:val="20"/>
                <w:szCs w:val="20"/>
              </w:rPr>
            </w:pPr>
            <w:r>
              <w:rPr>
                <w:b/>
                <w:sz w:val="20"/>
                <w:szCs w:val="20"/>
              </w:rPr>
              <w:t xml:space="preserve">AGE BAND 5 </w:t>
            </w:r>
          </w:p>
          <w:p w14:paraId="1EC1CC13" w14:textId="77777777" w:rsidR="007D4B60" w:rsidRDefault="00000000">
            <w:pPr>
              <w:widowControl w:val="0"/>
              <w:spacing w:line="229" w:lineRule="auto"/>
              <w:ind w:left="132" w:right="113"/>
              <w:jc w:val="center"/>
              <w:rPr>
                <w:sz w:val="20"/>
                <w:szCs w:val="20"/>
              </w:rPr>
            </w:pPr>
            <w:r>
              <w:rPr>
                <w:sz w:val="20"/>
                <w:szCs w:val="20"/>
              </w:rPr>
              <w:t>18 Plus (staying Put)</w:t>
            </w:r>
          </w:p>
        </w:tc>
      </w:tr>
      <w:tr w:rsidR="007D4B60" w14:paraId="7CE5A97D" w14:textId="77777777">
        <w:trPr>
          <w:trHeight w:val="705"/>
        </w:trPr>
        <w:tc>
          <w:tcPr>
            <w:tcW w:w="2670" w:type="dxa"/>
            <w:shd w:val="clear" w:color="auto" w:fill="auto"/>
            <w:tcMar>
              <w:top w:w="100" w:type="dxa"/>
              <w:left w:w="100" w:type="dxa"/>
              <w:bottom w:w="100" w:type="dxa"/>
              <w:right w:w="100" w:type="dxa"/>
            </w:tcMar>
          </w:tcPr>
          <w:p w14:paraId="2C8DA011" w14:textId="77777777" w:rsidR="007D4B60" w:rsidRDefault="00000000">
            <w:pPr>
              <w:widowControl w:val="0"/>
              <w:spacing w:line="240" w:lineRule="auto"/>
              <w:jc w:val="center"/>
              <w:rPr>
                <w:b/>
                <w:sz w:val="20"/>
                <w:szCs w:val="20"/>
              </w:rPr>
            </w:pPr>
            <w:r>
              <w:rPr>
                <w:sz w:val="20"/>
                <w:szCs w:val="20"/>
              </w:rPr>
              <w:t xml:space="preserve"> </w:t>
            </w:r>
            <w:r>
              <w:rPr>
                <w:b/>
                <w:sz w:val="20"/>
                <w:szCs w:val="20"/>
              </w:rPr>
              <w:t xml:space="preserve">STANDARD FEE </w:t>
            </w:r>
          </w:p>
        </w:tc>
        <w:tc>
          <w:tcPr>
            <w:tcW w:w="1455" w:type="dxa"/>
            <w:shd w:val="clear" w:color="auto" w:fill="auto"/>
            <w:tcMar>
              <w:top w:w="100" w:type="dxa"/>
              <w:left w:w="100" w:type="dxa"/>
              <w:bottom w:w="100" w:type="dxa"/>
              <w:right w:w="100" w:type="dxa"/>
            </w:tcMar>
          </w:tcPr>
          <w:p w14:paraId="504277A1" w14:textId="77777777" w:rsidR="007D4B60" w:rsidRDefault="00000000">
            <w:pPr>
              <w:widowControl w:val="0"/>
              <w:spacing w:line="240" w:lineRule="auto"/>
              <w:rPr>
                <w:b/>
                <w:sz w:val="20"/>
                <w:szCs w:val="20"/>
              </w:rPr>
            </w:pPr>
            <w:r>
              <w:rPr>
                <w:b/>
                <w:sz w:val="20"/>
                <w:szCs w:val="20"/>
              </w:rPr>
              <w:t>£     </w:t>
            </w:r>
          </w:p>
          <w:p w14:paraId="20F431F5" w14:textId="77777777" w:rsidR="007D4B60" w:rsidRDefault="00000000">
            <w:pPr>
              <w:widowControl w:val="0"/>
              <w:spacing w:line="240" w:lineRule="auto"/>
              <w:rPr>
                <w:b/>
                <w:sz w:val="20"/>
                <w:szCs w:val="20"/>
              </w:rPr>
            </w:pPr>
            <w:r>
              <w:rPr>
                <w:b/>
                <w:sz w:val="20"/>
                <w:szCs w:val="20"/>
              </w:rPr>
              <w:t xml:space="preserve">  </w:t>
            </w:r>
          </w:p>
          <w:p w14:paraId="532D4F02" w14:textId="77777777" w:rsidR="007D4B60" w:rsidRDefault="007D4B60">
            <w:pPr>
              <w:widowControl w:val="0"/>
              <w:spacing w:line="240" w:lineRule="auto"/>
              <w:jc w:val="center"/>
              <w:rPr>
                <w:b/>
                <w:sz w:val="20"/>
                <w:szCs w:val="20"/>
              </w:rPr>
            </w:pPr>
          </w:p>
          <w:p w14:paraId="0C3CD2C0" w14:textId="77777777" w:rsidR="007D4B60" w:rsidRDefault="0000000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146DCD1F" w14:textId="77777777" w:rsidR="007D4B60" w:rsidRDefault="00000000">
            <w:pPr>
              <w:widowControl w:val="0"/>
              <w:spacing w:line="240" w:lineRule="auto"/>
              <w:rPr>
                <w:b/>
                <w:sz w:val="20"/>
                <w:szCs w:val="20"/>
              </w:rPr>
            </w:pPr>
            <w:r>
              <w:rPr>
                <w:b/>
                <w:sz w:val="20"/>
                <w:szCs w:val="20"/>
              </w:rPr>
              <w:t>£    </w:t>
            </w:r>
          </w:p>
          <w:p w14:paraId="5362C8AC" w14:textId="77777777" w:rsidR="007D4B60" w:rsidRDefault="007D4B60">
            <w:pPr>
              <w:widowControl w:val="0"/>
              <w:spacing w:line="240" w:lineRule="auto"/>
              <w:rPr>
                <w:b/>
                <w:sz w:val="20"/>
                <w:szCs w:val="20"/>
              </w:rPr>
            </w:pPr>
          </w:p>
          <w:p w14:paraId="0FB940FC" w14:textId="77777777" w:rsidR="007D4B60" w:rsidRDefault="00000000">
            <w:pPr>
              <w:widowControl w:val="0"/>
              <w:spacing w:line="240" w:lineRule="auto"/>
              <w:jc w:val="center"/>
              <w:rPr>
                <w:b/>
                <w:sz w:val="20"/>
                <w:szCs w:val="20"/>
              </w:rPr>
            </w:pPr>
            <w:r>
              <w:rPr>
                <w:b/>
                <w:sz w:val="20"/>
                <w:szCs w:val="20"/>
              </w:rPr>
              <w:t xml:space="preserve">   </w:t>
            </w:r>
          </w:p>
          <w:p w14:paraId="50FEB67F" w14:textId="77777777" w:rsidR="007D4B60" w:rsidRDefault="0000000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56AC13C1" w14:textId="77777777" w:rsidR="007D4B60" w:rsidRDefault="00000000">
            <w:pPr>
              <w:widowControl w:val="0"/>
              <w:spacing w:line="240" w:lineRule="auto"/>
              <w:rPr>
                <w:b/>
                <w:sz w:val="20"/>
                <w:szCs w:val="20"/>
              </w:rPr>
            </w:pPr>
            <w:r>
              <w:rPr>
                <w:b/>
                <w:sz w:val="20"/>
                <w:szCs w:val="20"/>
              </w:rPr>
              <w:t>£   </w:t>
            </w:r>
          </w:p>
          <w:p w14:paraId="227EC95A" w14:textId="77777777" w:rsidR="007D4B60" w:rsidRDefault="007D4B60">
            <w:pPr>
              <w:widowControl w:val="0"/>
              <w:spacing w:line="240" w:lineRule="auto"/>
              <w:rPr>
                <w:b/>
                <w:sz w:val="20"/>
                <w:szCs w:val="20"/>
              </w:rPr>
            </w:pPr>
          </w:p>
          <w:p w14:paraId="74FF4D4C" w14:textId="77777777" w:rsidR="007D4B60" w:rsidRDefault="00000000">
            <w:pPr>
              <w:widowControl w:val="0"/>
              <w:spacing w:line="240" w:lineRule="auto"/>
              <w:jc w:val="center"/>
              <w:rPr>
                <w:b/>
                <w:sz w:val="20"/>
                <w:szCs w:val="20"/>
              </w:rPr>
            </w:pPr>
            <w:r>
              <w:rPr>
                <w:b/>
                <w:sz w:val="20"/>
                <w:szCs w:val="20"/>
              </w:rPr>
              <w:t xml:space="preserve">    </w:t>
            </w:r>
          </w:p>
          <w:p w14:paraId="01454104" w14:textId="77777777" w:rsidR="007D4B60" w:rsidRDefault="0000000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58DBF937" w14:textId="77777777" w:rsidR="007D4B60" w:rsidRDefault="00000000">
            <w:pPr>
              <w:widowControl w:val="0"/>
              <w:spacing w:line="240" w:lineRule="auto"/>
              <w:rPr>
                <w:b/>
                <w:sz w:val="20"/>
                <w:szCs w:val="20"/>
              </w:rPr>
            </w:pPr>
            <w:r>
              <w:rPr>
                <w:b/>
                <w:sz w:val="20"/>
                <w:szCs w:val="20"/>
              </w:rPr>
              <w:t>£   </w:t>
            </w:r>
          </w:p>
          <w:p w14:paraId="09F486C1" w14:textId="77777777" w:rsidR="007D4B60" w:rsidRDefault="007D4B60">
            <w:pPr>
              <w:widowControl w:val="0"/>
              <w:spacing w:line="240" w:lineRule="auto"/>
              <w:jc w:val="center"/>
              <w:rPr>
                <w:b/>
                <w:sz w:val="20"/>
                <w:szCs w:val="20"/>
              </w:rPr>
            </w:pPr>
          </w:p>
          <w:p w14:paraId="04E25BE7" w14:textId="77777777" w:rsidR="007D4B60" w:rsidRDefault="00000000">
            <w:pPr>
              <w:widowControl w:val="0"/>
              <w:spacing w:line="240" w:lineRule="auto"/>
              <w:jc w:val="center"/>
              <w:rPr>
                <w:b/>
                <w:sz w:val="20"/>
                <w:szCs w:val="20"/>
              </w:rPr>
            </w:pPr>
            <w:r>
              <w:rPr>
                <w:b/>
                <w:sz w:val="20"/>
                <w:szCs w:val="20"/>
              </w:rPr>
              <w:t xml:space="preserve">    </w:t>
            </w:r>
          </w:p>
          <w:p w14:paraId="7AEC72D3" w14:textId="77777777" w:rsidR="007D4B60" w:rsidRDefault="00000000">
            <w:pPr>
              <w:widowControl w:val="0"/>
              <w:spacing w:line="240" w:lineRule="auto"/>
              <w:jc w:val="center"/>
              <w:rPr>
                <w:sz w:val="20"/>
                <w:szCs w:val="20"/>
              </w:rPr>
            </w:pPr>
            <w:r>
              <w:rPr>
                <w:sz w:val="20"/>
                <w:szCs w:val="20"/>
              </w:rPr>
              <w:t>per week</w:t>
            </w:r>
          </w:p>
        </w:tc>
        <w:tc>
          <w:tcPr>
            <w:tcW w:w="1628" w:type="dxa"/>
            <w:shd w:val="clear" w:color="auto" w:fill="auto"/>
            <w:tcMar>
              <w:top w:w="100" w:type="dxa"/>
              <w:left w:w="100" w:type="dxa"/>
              <w:bottom w:w="100" w:type="dxa"/>
              <w:right w:w="100" w:type="dxa"/>
            </w:tcMar>
          </w:tcPr>
          <w:p w14:paraId="5BFDF48C" w14:textId="77777777" w:rsidR="007D4B60" w:rsidRDefault="00000000">
            <w:pPr>
              <w:widowControl w:val="0"/>
              <w:spacing w:line="240" w:lineRule="auto"/>
              <w:rPr>
                <w:b/>
                <w:sz w:val="20"/>
                <w:szCs w:val="20"/>
              </w:rPr>
            </w:pPr>
            <w:r>
              <w:rPr>
                <w:b/>
                <w:sz w:val="20"/>
                <w:szCs w:val="20"/>
              </w:rPr>
              <w:t>£</w:t>
            </w:r>
          </w:p>
          <w:p w14:paraId="389B8E47" w14:textId="77777777" w:rsidR="007D4B60" w:rsidRDefault="007D4B60">
            <w:pPr>
              <w:widowControl w:val="0"/>
              <w:spacing w:line="240" w:lineRule="auto"/>
              <w:rPr>
                <w:b/>
                <w:sz w:val="20"/>
                <w:szCs w:val="20"/>
              </w:rPr>
            </w:pPr>
          </w:p>
          <w:p w14:paraId="42AE1774" w14:textId="77777777" w:rsidR="007D4B60" w:rsidRDefault="00000000">
            <w:pPr>
              <w:widowControl w:val="0"/>
              <w:spacing w:line="240" w:lineRule="auto"/>
              <w:rPr>
                <w:b/>
                <w:sz w:val="20"/>
                <w:szCs w:val="20"/>
              </w:rPr>
            </w:pPr>
            <w:r>
              <w:rPr>
                <w:b/>
                <w:sz w:val="20"/>
                <w:szCs w:val="20"/>
              </w:rPr>
              <w:t xml:space="preserve">       </w:t>
            </w:r>
          </w:p>
          <w:p w14:paraId="2BC698EE" w14:textId="77777777" w:rsidR="007D4B60" w:rsidRDefault="00000000">
            <w:pPr>
              <w:widowControl w:val="0"/>
              <w:spacing w:line="240" w:lineRule="auto"/>
              <w:jc w:val="center"/>
              <w:rPr>
                <w:sz w:val="20"/>
                <w:szCs w:val="20"/>
              </w:rPr>
            </w:pPr>
            <w:r>
              <w:rPr>
                <w:sz w:val="20"/>
                <w:szCs w:val="20"/>
              </w:rPr>
              <w:t>per week</w:t>
            </w:r>
          </w:p>
        </w:tc>
      </w:tr>
    </w:tbl>
    <w:p w14:paraId="11A4281C" w14:textId="77777777" w:rsidR="007D4B60" w:rsidRDefault="007D4B60">
      <w:pPr>
        <w:widowControl w:val="0"/>
        <w:pBdr>
          <w:top w:val="nil"/>
          <w:left w:val="nil"/>
          <w:bottom w:val="nil"/>
          <w:right w:val="nil"/>
          <w:between w:val="nil"/>
        </w:pBdr>
        <w:spacing w:line="229" w:lineRule="auto"/>
        <w:ind w:right="406"/>
        <w:rPr>
          <w:sz w:val="20"/>
          <w:szCs w:val="20"/>
          <w:highlight w:val="cyan"/>
        </w:rPr>
      </w:pPr>
    </w:p>
    <w:p w14:paraId="11C74457" w14:textId="77777777" w:rsidR="001A7A99" w:rsidRDefault="001A7A99">
      <w:pPr>
        <w:widowControl w:val="0"/>
        <w:pBdr>
          <w:top w:val="nil"/>
          <w:left w:val="nil"/>
          <w:bottom w:val="nil"/>
          <w:right w:val="nil"/>
          <w:between w:val="nil"/>
        </w:pBdr>
        <w:spacing w:line="229" w:lineRule="auto"/>
        <w:ind w:right="406"/>
        <w:rPr>
          <w:sz w:val="20"/>
          <w:szCs w:val="20"/>
          <w:highlight w:val="cyan"/>
        </w:rPr>
      </w:pPr>
    </w:p>
    <w:p w14:paraId="61A36BD9" w14:textId="77777777" w:rsidR="007D4B60" w:rsidRDefault="007D4B60">
      <w:pPr>
        <w:widowControl w:val="0"/>
        <w:pBdr>
          <w:top w:val="nil"/>
          <w:left w:val="nil"/>
          <w:bottom w:val="nil"/>
          <w:right w:val="nil"/>
          <w:between w:val="nil"/>
        </w:pBdr>
        <w:spacing w:line="229" w:lineRule="auto"/>
        <w:ind w:right="406"/>
        <w:rPr>
          <w:sz w:val="20"/>
          <w:szCs w:val="20"/>
          <w:highlight w:val="cyan"/>
        </w:rPr>
      </w:pPr>
    </w:p>
    <w:p w14:paraId="556D4E14" w14:textId="77777777" w:rsidR="007D4B60" w:rsidRDefault="00000000">
      <w:pPr>
        <w:widowControl w:val="0"/>
        <w:numPr>
          <w:ilvl w:val="2"/>
          <w:numId w:val="11"/>
        </w:numPr>
        <w:pBdr>
          <w:top w:val="nil"/>
          <w:left w:val="nil"/>
          <w:bottom w:val="nil"/>
          <w:right w:val="nil"/>
          <w:between w:val="nil"/>
        </w:pBdr>
        <w:spacing w:line="229" w:lineRule="auto"/>
        <w:ind w:left="720" w:right="406" w:hanging="180"/>
        <w:rPr>
          <w:sz w:val="20"/>
          <w:szCs w:val="20"/>
        </w:rPr>
      </w:pPr>
      <w:r>
        <w:rPr>
          <w:sz w:val="20"/>
          <w:szCs w:val="20"/>
        </w:rPr>
        <w:t xml:space="preserve">Standard Placement cost discounts </w:t>
      </w:r>
      <w:r>
        <w:rPr>
          <w:b/>
          <w:sz w:val="20"/>
          <w:szCs w:val="20"/>
        </w:rPr>
        <w:t>(voluntary)</w:t>
      </w:r>
    </w:p>
    <w:p w14:paraId="5D5944D5" w14:textId="77777777" w:rsidR="007D4B60" w:rsidRDefault="007D4B60">
      <w:pPr>
        <w:widowControl w:val="0"/>
        <w:spacing w:line="240" w:lineRule="auto"/>
        <w:rPr>
          <w:sz w:val="20"/>
          <w:szCs w:val="20"/>
        </w:rPr>
      </w:pPr>
    </w:p>
    <w:tbl>
      <w:tblPr>
        <w:tblStyle w:val="a1"/>
        <w:tblW w:w="10140"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0"/>
        <w:gridCol w:w="7350"/>
        <w:gridCol w:w="1680"/>
      </w:tblGrid>
      <w:tr w:rsidR="007D4B60" w14:paraId="332B99C0" w14:textId="77777777">
        <w:trPr>
          <w:trHeight w:val="619"/>
        </w:trPr>
        <w:tc>
          <w:tcPr>
            <w:tcW w:w="1110" w:type="dxa"/>
            <w:shd w:val="clear" w:color="auto" w:fill="D9D9D9"/>
            <w:tcMar>
              <w:top w:w="100" w:type="dxa"/>
              <w:left w:w="100" w:type="dxa"/>
              <w:bottom w:w="100" w:type="dxa"/>
              <w:right w:w="100" w:type="dxa"/>
            </w:tcMar>
          </w:tcPr>
          <w:p w14:paraId="44B28AFA" w14:textId="77777777" w:rsidR="007D4B60" w:rsidRDefault="00000000">
            <w:pPr>
              <w:widowControl w:val="0"/>
              <w:spacing w:line="240" w:lineRule="auto"/>
              <w:jc w:val="center"/>
              <w:rPr>
                <w:b/>
                <w:sz w:val="20"/>
                <w:szCs w:val="20"/>
              </w:rPr>
            </w:pPr>
            <w:r>
              <w:rPr>
                <w:b/>
                <w:sz w:val="20"/>
                <w:szCs w:val="20"/>
              </w:rPr>
              <w:t xml:space="preserve">Variation </w:t>
            </w:r>
          </w:p>
        </w:tc>
        <w:tc>
          <w:tcPr>
            <w:tcW w:w="7350" w:type="dxa"/>
            <w:shd w:val="clear" w:color="auto" w:fill="D9D9D9"/>
            <w:tcMar>
              <w:top w:w="100" w:type="dxa"/>
              <w:left w:w="100" w:type="dxa"/>
              <w:bottom w:w="100" w:type="dxa"/>
              <w:right w:w="100" w:type="dxa"/>
            </w:tcMar>
          </w:tcPr>
          <w:p w14:paraId="108A6C5E" w14:textId="77777777" w:rsidR="007D4B60" w:rsidRDefault="00000000">
            <w:pPr>
              <w:widowControl w:val="0"/>
              <w:spacing w:line="240" w:lineRule="auto"/>
              <w:jc w:val="center"/>
              <w:rPr>
                <w:b/>
                <w:sz w:val="20"/>
                <w:szCs w:val="20"/>
              </w:rPr>
            </w:pPr>
            <w:r>
              <w:rPr>
                <w:b/>
                <w:sz w:val="20"/>
                <w:szCs w:val="20"/>
              </w:rPr>
              <w:t>Type</w:t>
            </w:r>
          </w:p>
        </w:tc>
        <w:tc>
          <w:tcPr>
            <w:tcW w:w="1680" w:type="dxa"/>
            <w:shd w:val="clear" w:color="auto" w:fill="D9D9D9"/>
            <w:tcMar>
              <w:top w:w="100" w:type="dxa"/>
              <w:left w:w="100" w:type="dxa"/>
              <w:bottom w:w="100" w:type="dxa"/>
              <w:right w:w="100" w:type="dxa"/>
            </w:tcMar>
          </w:tcPr>
          <w:p w14:paraId="296C19EE" w14:textId="77777777" w:rsidR="007D4B60" w:rsidRDefault="00000000">
            <w:pPr>
              <w:widowControl w:val="0"/>
              <w:spacing w:line="240" w:lineRule="auto"/>
              <w:jc w:val="center"/>
              <w:rPr>
                <w:sz w:val="20"/>
                <w:szCs w:val="20"/>
              </w:rPr>
            </w:pPr>
            <w:r>
              <w:rPr>
                <w:b/>
                <w:sz w:val="20"/>
                <w:szCs w:val="20"/>
              </w:rPr>
              <w:t xml:space="preserve">Discount Rate  </w:t>
            </w:r>
          </w:p>
        </w:tc>
      </w:tr>
      <w:tr w:rsidR="007D4B60" w14:paraId="3308FECE" w14:textId="77777777">
        <w:trPr>
          <w:trHeight w:val="870"/>
        </w:trPr>
        <w:tc>
          <w:tcPr>
            <w:tcW w:w="1110" w:type="dxa"/>
            <w:shd w:val="clear" w:color="auto" w:fill="auto"/>
            <w:tcMar>
              <w:top w:w="100" w:type="dxa"/>
              <w:left w:w="100" w:type="dxa"/>
              <w:bottom w:w="100" w:type="dxa"/>
              <w:right w:w="100" w:type="dxa"/>
            </w:tcMar>
          </w:tcPr>
          <w:p w14:paraId="2AB62FDF" w14:textId="77777777" w:rsidR="007D4B60" w:rsidRDefault="00000000">
            <w:pPr>
              <w:widowControl w:val="0"/>
              <w:spacing w:line="240" w:lineRule="auto"/>
              <w:jc w:val="center"/>
              <w:rPr>
                <w:sz w:val="20"/>
                <w:szCs w:val="20"/>
              </w:rPr>
            </w:pPr>
            <w:r>
              <w:rPr>
                <w:sz w:val="20"/>
                <w:szCs w:val="20"/>
              </w:rPr>
              <w:t>1</w:t>
            </w:r>
          </w:p>
        </w:tc>
        <w:tc>
          <w:tcPr>
            <w:tcW w:w="7350" w:type="dxa"/>
            <w:shd w:val="clear" w:color="auto" w:fill="auto"/>
            <w:tcMar>
              <w:top w:w="100" w:type="dxa"/>
              <w:left w:w="100" w:type="dxa"/>
              <w:bottom w:w="100" w:type="dxa"/>
              <w:right w:w="100" w:type="dxa"/>
            </w:tcMar>
          </w:tcPr>
          <w:p w14:paraId="2A573EAD" w14:textId="77777777" w:rsidR="007D4B60" w:rsidRDefault="00000000">
            <w:pPr>
              <w:widowControl w:val="0"/>
              <w:spacing w:line="240" w:lineRule="auto"/>
              <w:jc w:val="center"/>
              <w:rPr>
                <w:b/>
                <w:sz w:val="20"/>
                <w:szCs w:val="20"/>
              </w:rPr>
            </w:pPr>
            <w:r>
              <w:rPr>
                <w:b/>
                <w:sz w:val="20"/>
                <w:szCs w:val="20"/>
              </w:rPr>
              <w:t xml:space="preserve">Discount for Long-Term Placements </w:t>
            </w:r>
          </w:p>
          <w:p w14:paraId="700C4351" w14:textId="77777777" w:rsidR="007D4B60" w:rsidRDefault="00000000">
            <w:pPr>
              <w:widowControl w:val="0"/>
              <w:spacing w:line="231" w:lineRule="auto"/>
              <w:ind w:left="364" w:right="372"/>
              <w:jc w:val="center"/>
              <w:rPr>
                <w:sz w:val="20"/>
                <w:szCs w:val="20"/>
              </w:rPr>
            </w:pPr>
            <w:r>
              <w:rPr>
                <w:sz w:val="20"/>
                <w:szCs w:val="20"/>
              </w:rPr>
              <w:t xml:space="preserve">(placed as long-term or the child/young person has been placed with the same Provider for </w:t>
            </w:r>
            <w:r>
              <w:rPr>
                <w:b/>
                <w:sz w:val="20"/>
                <w:szCs w:val="20"/>
              </w:rPr>
              <w:t>12 months or more</w:t>
            </w:r>
            <w:r>
              <w:rPr>
                <w:sz w:val="20"/>
                <w:szCs w:val="20"/>
              </w:rPr>
              <w:t>)</w:t>
            </w:r>
          </w:p>
        </w:tc>
        <w:tc>
          <w:tcPr>
            <w:tcW w:w="1680" w:type="dxa"/>
            <w:shd w:val="clear" w:color="auto" w:fill="auto"/>
            <w:tcMar>
              <w:top w:w="100" w:type="dxa"/>
              <w:left w:w="100" w:type="dxa"/>
              <w:bottom w:w="100" w:type="dxa"/>
              <w:right w:w="100" w:type="dxa"/>
            </w:tcMar>
          </w:tcPr>
          <w:p w14:paraId="217F7DC7" w14:textId="77777777" w:rsidR="007D4B60" w:rsidRDefault="00000000">
            <w:pPr>
              <w:widowControl w:val="0"/>
              <w:spacing w:line="240" w:lineRule="auto"/>
              <w:jc w:val="center"/>
              <w:rPr>
                <w:sz w:val="20"/>
                <w:szCs w:val="20"/>
              </w:rPr>
            </w:pPr>
            <w:r>
              <w:rPr>
                <w:sz w:val="20"/>
                <w:szCs w:val="20"/>
              </w:rPr>
              <w:t xml:space="preserve">      % </w:t>
            </w:r>
          </w:p>
        </w:tc>
      </w:tr>
      <w:tr w:rsidR="007D4B60" w14:paraId="6EA20540" w14:textId="77777777">
        <w:trPr>
          <w:trHeight w:val="705"/>
        </w:trPr>
        <w:tc>
          <w:tcPr>
            <w:tcW w:w="1110" w:type="dxa"/>
            <w:shd w:val="clear" w:color="auto" w:fill="auto"/>
            <w:tcMar>
              <w:top w:w="100" w:type="dxa"/>
              <w:left w:w="100" w:type="dxa"/>
              <w:bottom w:w="100" w:type="dxa"/>
              <w:right w:w="100" w:type="dxa"/>
            </w:tcMar>
          </w:tcPr>
          <w:p w14:paraId="7B23F18F" w14:textId="77777777" w:rsidR="007D4B60" w:rsidRDefault="00000000">
            <w:pPr>
              <w:widowControl w:val="0"/>
              <w:spacing w:line="240" w:lineRule="auto"/>
              <w:jc w:val="center"/>
              <w:rPr>
                <w:sz w:val="20"/>
                <w:szCs w:val="20"/>
              </w:rPr>
            </w:pPr>
            <w:r>
              <w:rPr>
                <w:sz w:val="20"/>
                <w:szCs w:val="20"/>
              </w:rPr>
              <w:t>2</w:t>
            </w:r>
          </w:p>
        </w:tc>
        <w:tc>
          <w:tcPr>
            <w:tcW w:w="7350" w:type="dxa"/>
            <w:shd w:val="clear" w:color="auto" w:fill="auto"/>
            <w:tcMar>
              <w:top w:w="100" w:type="dxa"/>
              <w:left w:w="100" w:type="dxa"/>
              <w:bottom w:w="100" w:type="dxa"/>
              <w:right w:w="100" w:type="dxa"/>
            </w:tcMar>
          </w:tcPr>
          <w:p w14:paraId="2CF6FB27" w14:textId="77777777" w:rsidR="007D4B60" w:rsidRDefault="00000000">
            <w:pPr>
              <w:widowControl w:val="0"/>
              <w:spacing w:line="240" w:lineRule="auto"/>
              <w:jc w:val="center"/>
              <w:rPr>
                <w:b/>
                <w:sz w:val="20"/>
                <w:szCs w:val="20"/>
              </w:rPr>
            </w:pPr>
            <w:r>
              <w:rPr>
                <w:b/>
                <w:sz w:val="20"/>
                <w:szCs w:val="20"/>
              </w:rPr>
              <w:t>Discount for Permanency</w:t>
            </w:r>
          </w:p>
          <w:p w14:paraId="1A0DD8EB" w14:textId="77777777" w:rsidR="007D4B60" w:rsidRDefault="00000000">
            <w:pPr>
              <w:widowControl w:val="0"/>
              <w:spacing w:line="231" w:lineRule="auto"/>
              <w:ind w:left="364" w:right="372"/>
              <w:jc w:val="center"/>
              <w:rPr>
                <w:b/>
                <w:sz w:val="20"/>
                <w:szCs w:val="20"/>
              </w:rPr>
            </w:pPr>
            <w:r>
              <w:rPr>
                <w:sz w:val="20"/>
                <w:szCs w:val="20"/>
              </w:rPr>
              <w:t>(To become effective from date of permanency match)</w:t>
            </w:r>
          </w:p>
        </w:tc>
        <w:tc>
          <w:tcPr>
            <w:tcW w:w="1680" w:type="dxa"/>
            <w:shd w:val="clear" w:color="auto" w:fill="auto"/>
            <w:tcMar>
              <w:top w:w="100" w:type="dxa"/>
              <w:left w:w="100" w:type="dxa"/>
              <w:bottom w:w="100" w:type="dxa"/>
              <w:right w:w="100" w:type="dxa"/>
            </w:tcMar>
          </w:tcPr>
          <w:p w14:paraId="2047695E" w14:textId="77777777" w:rsidR="007D4B60" w:rsidRDefault="00000000">
            <w:pPr>
              <w:widowControl w:val="0"/>
              <w:spacing w:line="240" w:lineRule="auto"/>
              <w:jc w:val="center"/>
              <w:rPr>
                <w:sz w:val="20"/>
                <w:szCs w:val="20"/>
              </w:rPr>
            </w:pPr>
            <w:r>
              <w:rPr>
                <w:sz w:val="20"/>
                <w:szCs w:val="20"/>
              </w:rPr>
              <w:t xml:space="preserve">           % </w:t>
            </w:r>
          </w:p>
        </w:tc>
      </w:tr>
      <w:tr w:rsidR="007D4B60" w14:paraId="6DE65860" w14:textId="77777777">
        <w:trPr>
          <w:trHeight w:val="870"/>
        </w:trPr>
        <w:tc>
          <w:tcPr>
            <w:tcW w:w="1110" w:type="dxa"/>
            <w:shd w:val="clear" w:color="auto" w:fill="auto"/>
            <w:tcMar>
              <w:top w:w="100" w:type="dxa"/>
              <w:left w:w="100" w:type="dxa"/>
              <w:bottom w:w="100" w:type="dxa"/>
              <w:right w:w="100" w:type="dxa"/>
            </w:tcMar>
          </w:tcPr>
          <w:p w14:paraId="58B05ABD" w14:textId="77777777" w:rsidR="007D4B60" w:rsidRDefault="00000000">
            <w:pPr>
              <w:widowControl w:val="0"/>
              <w:spacing w:line="240" w:lineRule="auto"/>
              <w:jc w:val="center"/>
              <w:rPr>
                <w:sz w:val="20"/>
                <w:szCs w:val="20"/>
              </w:rPr>
            </w:pPr>
            <w:r>
              <w:rPr>
                <w:sz w:val="20"/>
                <w:szCs w:val="20"/>
              </w:rPr>
              <w:t>3</w:t>
            </w:r>
          </w:p>
        </w:tc>
        <w:tc>
          <w:tcPr>
            <w:tcW w:w="7350" w:type="dxa"/>
            <w:shd w:val="clear" w:color="auto" w:fill="auto"/>
            <w:tcMar>
              <w:top w:w="100" w:type="dxa"/>
              <w:left w:w="100" w:type="dxa"/>
              <w:bottom w:w="100" w:type="dxa"/>
              <w:right w:w="100" w:type="dxa"/>
            </w:tcMar>
          </w:tcPr>
          <w:p w14:paraId="0095F37C" w14:textId="77777777" w:rsidR="007D4B60" w:rsidRDefault="00000000">
            <w:pPr>
              <w:widowControl w:val="0"/>
              <w:spacing w:line="240" w:lineRule="auto"/>
              <w:jc w:val="center"/>
              <w:rPr>
                <w:b/>
                <w:sz w:val="20"/>
                <w:szCs w:val="20"/>
              </w:rPr>
            </w:pPr>
            <w:r>
              <w:rPr>
                <w:b/>
                <w:sz w:val="20"/>
                <w:szCs w:val="20"/>
              </w:rPr>
              <w:t xml:space="preserve">Discount for Sibling and/or Offspring Placements </w:t>
            </w:r>
          </w:p>
          <w:p w14:paraId="13AA81F7" w14:textId="77777777" w:rsidR="007D4B60" w:rsidRDefault="00000000">
            <w:pPr>
              <w:widowControl w:val="0"/>
              <w:spacing w:line="240" w:lineRule="auto"/>
              <w:jc w:val="center"/>
              <w:rPr>
                <w:sz w:val="20"/>
                <w:szCs w:val="20"/>
              </w:rPr>
            </w:pPr>
            <w:r>
              <w:rPr>
                <w:sz w:val="20"/>
                <w:szCs w:val="20"/>
              </w:rPr>
              <w:t xml:space="preserve">(sibling placements of </w:t>
            </w:r>
            <w:r>
              <w:rPr>
                <w:b/>
                <w:sz w:val="20"/>
                <w:szCs w:val="20"/>
              </w:rPr>
              <w:t xml:space="preserve">2 or more </w:t>
            </w:r>
            <w:r>
              <w:rPr>
                <w:sz w:val="20"/>
                <w:szCs w:val="20"/>
              </w:rPr>
              <w:t xml:space="preserve">children/ young people in the same fostering household) </w:t>
            </w:r>
          </w:p>
        </w:tc>
        <w:tc>
          <w:tcPr>
            <w:tcW w:w="1680" w:type="dxa"/>
            <w:shd w:val="clear" w:color="auto" w:fill="auto"/>
            <w:tcMar>
              <w:top w:w="100" w:type="dxa"/>
              <w:left w:w="100" w:type="dxa"/>
              <w:bottom w:w="100" w:type="dxa"/>
              <w:right w:w="100" w:type="dxa"/>
            </w:tcMar>
          </w:tcPr>
          <w:p w14:paraId="0F4890C4" w14:textId="77777777" w:rsidR="007D4B60" w:rsidRDefault="00000000">
            <w:pPr>
              <w:widowControl w:val="0"/>
              <w:spacing w:line="240" w:lineRule="auto"/>
              <w:jc w:val="center"/>
              <w:rPr>
                <w:sz w:val="20"/>
                <w:szCs w:val="20"/>
              </w:rPr>
            </w:pPr>
            <w:r>
              <w:rPr>
                <w:sz w:val="20"/>
                <w:szCs w:val="20"/>
              </w:rPr>
              <w:t>      %</w:t>
            </w:r>
          </w:p>
        </w:tc>
      </w:tr>
    </w:tbl>
    <w:p w14:paraId="38D940AA" w14:textId="77777777" w:rsidR="007D4B60" w:rsidRDefault="00000000">
      <w:pPr>
        <w:widowControl w:val="0"/>
        <w:spacing w:line="229" w:lineRule="auto"/>
        <w:ind w:right="406"/>
        <w:rPr>
          <w:i/>
          <w:color w:val="FF0000"/>
          <w:sz w:val="20"/>
          <w:szCs w:val="20"/>
        </w:rPr>
      </w:pPr>
      <w:r>
        <w:rPr>
          <w:i/>
          <w:color w:val="FF0000"/>
          <w:sz w:val="20"/>
          <w:szCs w:val="20"/>
        </w:rPr>
        <w:tab/>
      </w:r>
    </w:p>
    <w:p w14:paraId="01929D7E" w14:textId="77777777" w:rsidR="007D4B60" w:rsidRDefault="007D4B60">
      <w:pPr>
        <w:widowControl w:val="0"/>
        <w:spacing w:line="229" w:lineRule="auto"/>
        <w:ind w:right="406"/>
        <w:rPr>
          <w:i/>
          <w:color w:val="FF0000"/>
          <w:sz w:val="20"/>
          <w:szCs w:val="20"/>
        </w:rPr>
      </w:pPr>
    </w:p>
    <w:p w14:paraId="54A36294" w14:textId="77777777" w:rsidR="001A7A99" w:rsidRDefault="001A7A99">
      <w:pPr>
        <w:widowControl w:val="0"/>
        <w:spacing w:line="229" w:lineRule="auto"/>
        <w:ind w:right="406"/>
        <w:rPr>
          <w:i/>
          <w:color w:val="FF0000"/>
          <w:sz w:val="20"/>
          <w:szCs w:val="20"/>
        </w:rPr>
      </w:pPr>
    </w:p>
    <w:p w14:paraId="5A7B5523" w14:textId="77777777" w:rsidR="001A7A99" w:rsidRDefault="001A7A99">
      <w:pPr>
        <w:widowControl w:val="0"/>
        <w:spacing w:line="229" w:lineRule="auto"/>
        <w:ind w:right="406"/>
        <w:rPr>
          <w:i/>
          <w:color w:val="FF0000"/>
          <w:sz w:val="20"/>
          <w:szCs w:val="20"/>
        </w:rPr>
      </w:pPr>
    </w:p>
    <w:p w14:paraId="245A0892" w14:textId="77777777" w:rsidR="001A7A99" w:rsidRDefault="001A7A99">
      <w:pPr>
        <w:widowControl w:val="0"/>
        <w:spacing w:line="229" w:lineRule="auto"/>
        <w:ind w:right="406"/>
        <w:rPr>
          <w:i/>
          <w:color w:val="FF0000"/>
          <w:sz w:val="20"/>
          <w:szCs w:val="20"/>
        </w:rPr>
      </w:pPr>
    </w:p>
    <w:p w14:paraId="14C1D44C" w14:textId="77777777" w:rsidR="001A7A99" w:rsidRDefault="001A7A99">
      <w:pPr>
        <w:widowControl w:val="0"/>
        <w:spacing w:line="229" w:lineRule="auto"/>
        <w:ind w:right="406"/>
        <w:rPr>
          <w:i/>
          <w:color w:val="FF0000"/>
          <w:sz w:val="20"/>
          <w:szCs w:val="20"/>
        </w:rPr>
      </w:pPr>
    </w:p>
    <w:p w14:paraId="1B57C55A" w14:textId="77777777" w:rsidR="001A7A99" w:rsidRDefault="001A7A99">
      <w:pPr>
        <w:widowControl w:val="0"/>
        <w:spacing w:line="229" w:lineRule="auto"/>
        <w:ind w:right="406"/>
        <w:rPr>
          <w:i/>
          <w:color w:val="FF0000"/>
          <w:sz w:val="20"/>
          <w:szCs w:val="20"/>
        </w:rPr>
      </w:pPr>
    </w:p>
    <w:p w14:paraId="17FFF06A" w14:textId="77777777" w:rsidR="001A7A99" w:rsidRDefault="001A7A99">
      <w:pPr>
        <w:widowControl w:val="0"/>
        <w:spacing w:line="229" w:lineRule="auto"/>
        <w:ind w:right="406"/>
        <w:rPr>
          <w:i/>
          <w:color w:val="FF0000"/>
          <w:sz w:val="20"/>
          <w:szCs w:val="20"/>
        </w:rPr>
      </w:pPr>
    </w:p>
    <w:p w14:paraId="70B0952E" w14:textId="77777777" w:rsidR="007D4B60" w:rsidRDefault="00000000">
      <w:pPr>
        <w:widowControl w:val="0"/>
        <w:numPr>
          <w:ilvl w:val="2"/>
          <w:numId w:val="11"/>
        </w:numPr>
        <w:pBdr>
          <w:top w:val="nil"/>
          <w:left w:val="nil"/>
          <w:bottom w:val="nil"/>
          <w:right w:val="nil"/>
          <w:between w:val="nil"/>
        </w:pBdr>
        <w:spacing w:line="229" w:lineRule="auto"/>
        <w:ind w:left="720" w:right="406" w:hanging="180"/>
        <w:rPr>
          <w:sz w:val="20"/>
          <w:szCs w:val="20"/>
        </w:rPr>
      </w:pPr>
      <w:r>
        <w:rPr>
          <w:sz w:val="20"/>
          <w:szCs w:val="20"/>
        </w:rPr>
        <w:t>Retainer Arrangements</w:t>
      </w:r>
      <w:r>
        <w:rPr>
          <w:b/>
          <w:sz w:val="20"/>
          <w:szCs w:val="20"/>
        </w:rPr>
        <w:t xml:space="preserve"> (voluntary)</w:t>
      </w:r>
    </w:p>
    <w:p w14:paraId="4157FE92" w14:textId="77777777" w:rsidR="007D4B60" w:rsidRDefault="007D4B60">
      <w:pPr>
        <w:widowControl w:val="0"/>
        <w:spacing w:line="240" w:lineRule="auto"/>
        <w:rPr>
          <w:sz w:val="20"/>
          <w:szCs w:val="20"/>
        </w:rPr>
      </w:pPr>
    </w:p>
    <w:tbl>
      <w:tblPr>
        <w:tblStyle w:val="a2"/>
        <w:tblW w:w="1012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2925"/>
      </w:tblGrid>
      <w:tr w:rsidR="007D4B60" w14:paraId="5E40BE92" w14:textId="77777777">
        <w:trPr>
          <w:trHeight w:val="619"/>
        </w:trPr>
        <w:tc>
          <w:tcPr>
            <w:tcW w:w="7200" w:type="dxa"/>
            <w:shd w:val="clear" w:color="auto" w:fill="D9D9D9"/>
            <w:tcMar>
              <w:top w:w="100" w:type="dxa"/>
              <w:left w:w="100" w:type="dxa"/>
              <w:bottom w:w="100" w:type="dxa"/>
              <w:right w:w="100" w:type="dxa"/>
            </w:tcMar>
          </w:tcPr>
          <w:p w14:paraId="67CE0BD1" w14:textId="77777777" w:rsidR="007D4B60" w:rsidRDefault="00000000">
            <w:pPr>
              <w:widowControl w:val="0"/>
              <w:spacing w:line="240" w:lineRule="auto"/>
              <w:jc w:val="center"/>
              <w:rPr>
                <w:b/>
                <w:sz w:val="20"/>
                <w:szCs w:val="20"/>
              </w:rPr>
            </w:pPr>
            <w:r>
              <w:rPr>
                <w:b/>
                <w:sz w:val="20"/>
                <w:szCs w:val="20"/>
              </w:rPr>
              <w:t>Retainer Fee</w:t>
            </w:r>
          </w:p>
        </w:tc>
        <w:tc>
          <w:tcPr>
            <w:tcW w:w="2925" w:type="dxa"/>
            <w:shd w:val="clear" w:color="auto" w:fill="D9D9D9"/>
            <w:tcMar>
              <w:top w:w="100" w:type="dxa"/>
              <w:left w:w="100" w:type="dxa"/>
              <w:bottom w:w="100" w:type="dxa"/>
              <w:right w:w="100" w:type="dxa"/>
            </w:tcMar>
          </w:tcPr>
          <w:p w14:paraId="66A83687" w14:textId="77777777" w:rsidR="007D4B60" w:rsidRDefault="00000000">
            <w:pPr>
              <w:widowControl w:val="0"/>
              <w:spacing w:line="240" w:lineRule="auto"/>
              <w:jc w:val="center"/>
              <w:rPr>
                <w:b/>
                <w:sz w:val="20"/>
                <w:szCs w:val="20"/>
              </w:rPr>
            </w:pPr>
            <w:r>
              <w:rPr>
                <w:b/>
                <w:sz w:val="20"/>
                <w:szCs w:val="20"/>
              </w:rPr>
              <w:t>Daily Retainer Fee</w:t>
            </w:r>
          </w:p>
        </w:tc>
      </w:tr>
      <w:tr w:rsidR="007D4B60" w14:paraId="226564A4" w14:textId="77777777">
        <w:trPr>
          <w:trHeight w:val="870"/>
        </w:trPr>
        <w:tc>
          <w:tcPr>
            <w:tcW w:w="7200" w:type="dxa"/>
            <w:shd w:val="clear" w:color="auto" w:fill="auto"/>
            <w:tcMar>
              <w:top w:w="100" w:type="dxa"/>
              <w:left w:w="100" w:type="dxa"/>
              <w:bottom w:w="100" w:type="dxa"/>
              <w:right w:w="100" w:type="dxa"/>
            </w:tcMar>
          </w:tcPr>
          <w:p w14:paraId="74DBC598" w14:textId="77777777" w:rsidR="007D4B60" w:rsidRDefault="00000000">
            <w:pPr>
              <w:widowControl w:val="0"/>
              <w:spacing w:line="228" w:lineRule="auto"/>
              <w:ind w:left="200" w:right="177"/>
              <w:jc w:val="center"/>
              <w:rPr>
                <w:sz w:val="20"/>
                <w:szCs w:val="20"/>
              </w:rPr>
            </w:pPr>
            <w:r>
              <w:rPr>
                <w:sz w:val="20"/>
                <w:szCs w:val="20"/>
              </w:rPr>
              <w:t>(A discounted fee to reserve IFA carers up until the point at which the child/young person can move into the placement. The Contracting Authority can by email, cancel the retainer with immediate notice, but must pay any sum due up to and including the day of cancellation)</w:t>
            </w:r>
          </w:p>
        </w:tc>
        <w:tc>
          <w:tcPr>
            <w:tcW w:w="2925" w:type="dxa"/>
            <w:shd w:val="clear" w:color="auto" w:fill="auto"/>
            <w:tcMar>
              <w:top w:w="100" w:type="dxa"/>
              <w:left w:w="100" w:type="dxa"/>
              <w:bottom w:w="100" w:type="dxa"/>
              <w:right w:w="100" w:type="dxa"/>
            </w:tcMar>
          </w:tcPr>
          <w:p w14:paraId="2E386144" w14:textId="77777777" w:rsidR="007D4B60" w:rsidRDefault="007D4B60">
            <w:pPr>
              <w:widowControl w:val="0"/>
              <w:spacing w:line="231" w:lineRule="auto"/>
              <w:ind w:left="364" w:right="372"/>
              <w:jc w:val="center"/>
              <w:rPr>
                <w:sz w:val="20"/>
                <w:szCs w:val="20"/>
              </w:rPr>
            </w:pPr>
          </w:p>
          <w:p w14:paraId="43F829B9" w14:textId="77777777" w:rsidR="007D4B60" w:rsidRDefault="00000000">
            <w:pPr>
              <w:widowControl w:val="0"/>
              <w:spacing w:line="231" w:lineRule="auto"/>
              <w:ind w:left="364" w:right="372"/>
              <w:rPr>
                <w:sz w:val="24"/>
                <w:szCs w:val="24"/>
              </w:rPr>
            </w:pPr>
            <w:r>
              <w:rPr>
                <w:sz w:val="24"/>
                <w:szCs w:val="24"/>
              </w:rPr>
              <w:t>£</w:t>
            </w:r>
          </w:p>
        </w:tc>
      </w:tr>
    </w:tbl>
    <w:p w14:paraId="26D2B787" w14:textId="77777777" w:rsidR="007D4B60" w:rsidRDefault="007D4B60">
      <w:pPr>
        <w:widowControl w:val="0"/>
        <w:pBdr>
          <w:top w:val="nil"/>
          <w:left w:val="nil"/>
          <w:bottom w:val="nil"/>
          <w:right w:val="nil"/>
          <w:between w:val="nil"/>
        </w:pBdr>
        <w:spacing w:line="229" w:lineRule="auto"/>
        <w:ind w:right="406"/>
        <w:rPr>
          <w:i/>
          <w:color w:val="FF0000"/>
          <w:sz w:val="20"/>
          <w:szCs w:val="20"/>
        </w:rPr>
      </w:pPr>
    </w:p>
    <w:p w14:paraId="7CD7889C" w14:textId="77777777" w:rsidR="007D4B60" w:rsidRDefault="007D4B60">
      <w:pPr>
        <w:widowControl w:val="0"/>
        <w:pBdr>
          <w:top w:val="nil"/>
          <w:left w:val="nil"/>
          <w:bottom w:val="nil"/>
          <w:right w:val="nil"/>
          <w:between w:val="nil"/>
        </w:pBdr>
        <w:spacing w:line="229" w:lineRule="auto"/>
        <w:ind w:right="406"/>
        <w:rPr>
          <w:i/>
          <w:color w:val="FF0000"/>
          <w:sz w:val="20"/>
          <w:szCs w:val="20"/>
        </w:rPr>
      </w:pPr>
    </w:p>
    <w:p w14:paraId="73A0CF51" w14:textId="77777777" w:rsidR="007D4B60" w:rsidRDefault="00000000">
      <w:pPr>
        <w:widowControl w:val="0"/>
        <w:numPr>
          <w:ilvl w:val="2"/>
          <w:numId w:val="11"/>
        </w:numPr>
        <w:pBdr>
          <w:top w:val="nil"/>
          <w:left w:val="nil"/>
          <w:bottom w:val="nil"/>
          <w:right w:val="nil"/>
          <w:between w:val="nil"/>
        </w:pBdr>
        <w:spacing w:line="229" w:lineRule="auto"/>
        <w:ind w:left="720" w:right="406" w:firstLine="0"/>
        <w:rPr>
          <w:sz w:val="20"/>
          <w:szCs w:val="20"/>
        </w:rPr>
      </w:pPr>
      <w:r>
        <w:rPr>
          <w:sz w:val="20"/>
          <w:szCs w:val="20"/>
        </w:rPr>
        <w:t xml:space="preserve">  Additional services / costs</w:t>
      </w:r>
    </w:p>
    <w:p w14:paraId="7B3E3FFF" w14:textId="77777777" w:rsidR="007D4B60" w:rsidRDefault="007D4B60">
      <w:pPr>
        <w:widowControl w:val="0"/>
        <w:pBdr>
          <w:top w:val="nil"/>
          <w:left w:val="nil"/>
          <w:bottom w:val="nil"/>
          <w:right w:val="nil"/>
          <w:between w:val="nil"/>
        </w:pBdr>
        <w:spacing w:line="240" w:lineRule="auto"/>
        <w:rPr>
          <w:color w:val="000000"/>
          <w:sz w:val="20"/>
          <w:szCs w:val="20"/>
        </w:rPr>
      </w:pPr>
    </w:p>
    <w:tbl>
      <w:tblPr>
        <w:tblStyle w:val="a3"/>
        <w:tblW w:w="10042" w:type="dxa"/>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9"/>
        <w:gridCol w:w="6542"/>
        <w:gridCol w:w="2651"/>
      </w:tblGrid>
      <w:tr w:rsidR="007D4B60" w14:paraId="2F8877CC" w14:textId="77777777">
        <w:trPr>
          <w:trHeight w:val="454"/>
        </w:trPr>
        <w:tc>
          <w:tcPr>
            <w:tcW w:w="849" w:type="dxa"/>
            <w:shd w:val="clear" w:color="auto" w:fill="D9D9D9"/>
            <w:tcMar>
              <w:top w:w="100" w:type="dxa"/>
              <w:left w:w="100" w:type="dxa"/>
              <w:bottom w:w="100" w:type="dxa"/>
              <w:right w:w="100" w:type="dxa"/>
            </w:tcMar>
          </w:tcPr>
          <w:p w14:paraId="1E2A174B" w14:textId="77777777" w:rsidR="007D4B60" w:rsidRDefault="00000000">
            <w:pPr>
              <w:widowControl w:val="0"/>
              <w:pBdr>
                <w:top w:val="nil"/>
                <w:left w:val="nil"/>
                <w:bottom w:val="nil"/>
                <w:right w:val="nil"/>
                <w:between w:val="nil"/>
              </w:pBdr>
              <w:spacing w:line="240" w:lineRule="auto"/>
              <w:jc w:val="center"/>
              <w:rPr>
                <w:b/>
                <w:sz w:val="20"/>
                <w:szCs w:val="20"/>
              </w:rPr>
            </w:pPr>
            <w:r>
              <w:rPr>
                <w:b/>
                <w:sz w:val="20"/>
                <w:szCs w:val="20"/>
              </w:rPr>
              <w:t xml:space="preserve">Item </w:t>
            </w:r>
          </w:p>
        </w:tc>
        <w:tc>
          <w:tcPr>
            <w:tcW w:w="6541" w:type="dxa"/>
            <w:shd w:val="clear" w:color="auto" w:fill="D9D9D9"/>
            <w:tcMar>
              <w:top w:w="100" w:type="dxa"/>
              <w:left w:w="100" w:type="dxa"/>
              <w:bottom w:w="100" w:type="dxa"/>
              <w:right w:w="100" w:type="dxa"/>
            </w:tcMar>
          </w:tcPr>
          <w:p w14:paraId="4FCC6340" w14:textId="77777777" w:rsidR="007D4B60" w:rsidRDefault="00000000">
            <w:pPr>
              <w:widowControl w:val="0"/>
              <w:pBdr>
                <w:top w:val="nil"/>
                <w:left w:val="nil"/>
                <w:bottom w:val="nil"/>
                <w:right w:val="nil"/>
                <w:between w:val="nil"/>
              </w:pBdr>
              <w:spacing w:line="240" w:lineRule="auto"/>
              <w:ind w:left="130"/>
              <w:rPr>
                <w:b/>
                <w:sz w:val="20"/>
                <w:szCs w:val="20"/>
              </w:rPr>
            </w:pPr>
            <w:r>
              <w:rPr>
                <w:b/>
                <w:sz w:val="20"/>
                <w:szCs w:val="20"/>
              </w:rPr>
              <w:t xml:space="preserve">Description of Service </w:t>
            </w:r>
          </w:p>
        </w:tc>
        <w:tc>
          <w:tcPr>
            <w:tcW w:w="2650" w:type="dxa"/>
            <w:shd w:val="clear" w:color="auto" w:fill="D9D9D9"/>
            <w:tcMar>
              <w:top w:w="100" w:type="dxa"/>
              <w:left w:w="100" w:type="dxa"/>
              <w:bottom w:w="100" w:type="dxa"/>
              <w:right w:w="100" w:type="dxa"/>
            </w:tcMar>
          </w:tcPr>
          <w:p w14:paraId="6F086145" w14:textId="77777777" w:rsidR="007D4B60" w:rsidRDefault="00000000">
            <w:pPr>
              <w:widowControl w:val="0"/>
              <w:pBdr>
                <w:top w:val="nil"/>
                <w:left w:val="nil"/>
                <w:bottom w:val="nil"/>
                <w:right w:val="nil"/>
                <w:between w:val="nil"/>
              </w:pBdr>
              <w:spacing w:line="240" w:lineRule="auto"/>
              <w:jc w:val="center"/>
              <w:rPr>
                <w:b/>
                <w:sz w:val="20"/>
                <w:szCs w:val="20"/>
              </w:rPr>
            </w:pPr>
            <w:r>
              <w:rPr>
                <w:b/>
                <w:sz w:val="20"/>
                <w:szCs w:val="20"/>
              </w:rPr>
              <w:t>Cost (per hour)</w:t>
            </w:r>
          </w:p>
        </w:tc>
      </w:tr>
      <w:tr w:rsidR="007D4B60" w14:paraId="3229BE04" w14:textId="77777777">
        <w:trPr>
          <w:trHeight w:val="565"/>
        </w:trPr>
        <w:tc>
          <w:tcPr>
            <w:tcW w:w="849" w:type="dxa"/>
            <w:shd w:val="clear" w:color="auto" w:fill="auto"/>
            <w:tcMar>
              <w:top w:w="100" w:type="dxa"/>
              <w:left w:w="100" w:type="dxa"/>
              <w:bottom w:w="100" w:type="dxa"/>
              <w:right w:w="100" w:type="dxa"/>
            </w:tcMar>
          </w:tcPr>
          <w:p w14:paraId="21689DF6"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1 </w:t>
            </w:r>
          </w:p>
        </w:tc>
        <w:tc>
          <w:tcPr>
            <w:tcW w:w="6541" w:type="dxa"/>
            <w:shd w:val="clear" w:color="auto" w:fill="auto"/>
            <w:tcMar>
              <w:top w:w="100" w:type="dxa"/>
              <w:left w:w="100" w:type="dxa"/>
              <w:bottom w:w="100" w:type="dxa"/>
              <w:right w:w="100" w:type="dxa"/>
            </w:tcMar>
          </w:tcPr>
          <w:p w14:paraId="45809978" w14:textId="77777777" w:rsidR="007D4B60" w:rsidRDefault="00000000">
            <w:pPr>
              <w:widowControl w:val="0"/>
              <w:pBdr>
                <w:top w:val="nil"/>
                <w:left w:val="nil"/>
                <w:bottom w:val="nil"/>
                <w:right w:val="nil"/>
                <w:between w:val="nil"/>
              </w:pBdr>
              <w:spacing w:line="240" w:lineRule="auto"/>
              <w:ind w:left="125"/>
              <w:rPr>
                <w:b/>
                <w:color w:val="000000"/>
                <w:sz w:val="20"/>
                <w:szCs w:val="20"/>
              </w:rPr>
            </w:pPr>
            <w:r>
              <w:rPr>
                <w:b/>
                <w:color w:val="000000"/>
                <w:sz w:val="20"/>
                <w:szCs w:val="20"/>
              </w:rPr>
              <w:t xml:space="preserve">Cognitive Behaviour Therapy </w:t>
            </w:r>
          </w:p>
        </w:tc>
        <w:tc>
          <w:tcPr>
            <w:tcW w:w="2650" w:type="dxa"/>
            <w:shd w:val="clear" w:color="auto" w:fill="auto"/>
            <w:tcMar>
              <w:top w:w="100" w:type="dxa"/>
              <w:left w:w="100" w:type="dxa"/>
              <w:bottom w:w="100" w:type="dxa"/>
              <w:right w:w="100" w:type="dxa"/>
            </w:tcMar>
          </w:tcPr>
          <w:p w14:paraId="718C65C9"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1831CD92" w14:textId="77777777">
        <w:trPr>
          <w:trHeight w:val="568"/>
        </w:trPr>
        <w:tc>
          <w:tcPr>
            <w:tcW w:w="849" w:type="dxa"/>
            <w:shd w:val="clear" w:color="auto" w:fill="auto"/>
            <w:tcMar>
              <w:top w:w="100" w:type="dxa"/>
              <w:left w:w="100" w:type="dxa"/>
              <w:bottom w:w="100" w:type="dxa"/>
              <w:right w:w="100" w:type="dxa"/>
            </w:tcMar>
          </w:tcPr>
          <w:p w14:paraId="066B6BCF"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2 </w:t>
            </w:r>
          </w:p>
        </w:tc>
        <w:tc>
          <w:tcPr>
            <w:tcW w:w="6541" w:type="dxa"/>
            <w:shd w:val="clear" w:color="auto" w:fill="auto"/>
            <w:tcMar>
              <w:top w:w="100" w:type="dxa"/>
              <w:left w:w="100" w:type="dxa"/>
              <w:bottom w:w="100" w:type="dxa"/>
              <w:right w:w="100" w:type="dxa"/>
            </w:tcMar>
          </w:tcPr>
          <w:p w14:paraId="62139B32" w14:textId="77777777" w:rsidR="007D4B60" w:rsidRDefault="00000000">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Psychological Counselling </w:t>
            </w:r>
          </w:p>
        </w:tc>
        <w:tc>
          <w:tcPr>
            <w:tcW w:w="2650" w:type="dxa"/>
            <w:shd w:val="clear" w:color="auto" w:fill="auto"/>
            <w:tcMar>
              <w:top w:w="100" w:type="dxa"/>
              <w:left w:w="100" w:type="dxa"/>
              <w:bottom w:w="100" w:type="dxa"/>
              <w:right w:w="100" w:type="dxa"/>
            </w:tcMar>
          </w:tcPr>
          <w:p w14:paraId="2535B371"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6CA9AF66" w14:textId="77777777">
        <w:trPr>
          <w:trHeight w:val="565"/>
        </w:trPr>
        <w:tc>
          <w:tcPr>
            <w:tcW w:w="849" w:type="dxa"/>
            <w:shd w:val="clear" w:color="auto" w:fill="auto"/>
            <w:tcMar>
              <w:top w:w="100" w:type="dxa"/>
              <w:left w:w="100" w:type="dxa"/>
              <w:bottom w:w="100" w:type="dxa"/>
              <w:right w:w="100" w:type="dxa"/>
            </w:tcMar>
          </w:tcPr>
          <w:p w14:paraId="49A81382"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3</w:t>
            </w:r>
          </w:p>
        </w:tc>
        <w:tc>
          <w:tcPr>
            <w:tcW w:w="6541" w:type="dxa"/>
            <w:shd w:val="clear" w:color="auto" w:fill="auto"/>
            <w:tcMar>
              <w:top w:w="100" w:type="dxa"/>
              <w:left w:w="100" w:type="dxa"/>
              <w:bottom w:w="100" w:type="dxa"/>
              <w:right w:w="100" w:type="dxa"/>
            </w:tcMar>
          </w:tcPr>
          <w:p w14:paraId="50014847" w14:textId="77777777" w:rsidR="007D4B60" w:rsidRDefault="00000000">
            <w:pPr>
              <w:widowControl w:val="0"/>
              <w:pBdr>
                <w:top w:val="nil"/>
                <w:left w:val="nil"/>
                <w:bottom w:val="nil"/>
                <w:right w:val="nil"/>
                <w:between w:val="nil"/>
              </w:pBdr>
              <w:spacing w:line="240" w:lineRule="auto"/>
              <w:ind w:left="123"/>
              <w:rPr>
                <w:color w:val="000000"/>
                <w:sz w:val="20"/>
                <w:szCs w:val="20"/>
              </w:rPr>
            </w:pPr>
            <w:r>
              <w:rPr>
                <w:b/>
                <w:color w:val="000000"/>
                <w:sz w:val="20"/>
                <w:szCs w:val="20"/>
              </w:rPr>
              <w:t>Supervi</w:t>
            </w:r>
            <w:r>
              <w:rPr>
                <w:b/>
                <w:sz w:val="20"/>
                <w:szCs w:val="20"/>
              </w:rPr>
              <w:t xml:space="preserve">sed Time to maintain family relationships </w:t>
            </w:r>
          </w:p>
        </w:tc>
        <w:tc>
          <w:tcPr>
            <w:tcW w:w="2650" w:type="dxa"/>
            <w:shd w:val="clear" w:color="auto" w:fill="auto"/>
            <w:tcMar>
              <w:top w:w="100" w:type="dxa"/>
              <w:left w:w="100" w:type="dxa"/>
              <w:bottom w:w="100" w:type="dxa"/>
              <w:right w:w="100" w:type="dxa"/>
            </w:tcMar>
          </w:tcPr>
          <w:p w14:paraId="5C3EB4C4"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0A1178FA" w14:textId="77777777">
        <w:trPr>
          <w:trHeight w:val="568"/>
        </w:trPr>
        <w:tc>
          <w:tcPr>
            <w:tcW w:w="849" w:type="dxa"/>
            <w:shd w:val="clear" w:color="auto" w:fill="auto"/>
            <w:tcMar>
              <w:top w:w="100" w:type="dxa"/>
              <w:left w:w="100" w:type="dxa"/>
              <w:bottom w:w="100" w:type="dxa"/>
              <w:right w:w="100" w:type="dxa"/>
            </w:tcMar>
          </w:tcPr>
          <w:p w14:paraId="44BAC0FC"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4 </w:t>
            </w:r>
          </w:p>
        </w:tc>
        <w:tc>
          <w:tcPr>
            <w:tcW w:w="6541" w:type="dxa"/>
            <w:shd w:val="clear" w:color="auto" w:fill="auto"/>
            <w:tcMar>
              <w:top w:w="100" w:type="dxa"/>
              <w:left w:w="100" w:type="dxa"/>
              <w:bottom w:w="100" w:type="dxa"/>
              <w:right w:w="100" w:type="dxa"/>
            </w:tcMar>
          </w:tcPr>
          <w:p w14:paraId="4B8A50CC" w14:textId="77777777" w:rsidR="007D4B60" w:rsidRDefault="00000000">
            <w:pPr>
              <w:widowControl w:val="0"/>
              <w:pBdr>
                <w:top w:val="nil"/>
                <w:left w:val="nil"/>
                <w:bottom w:val="nil"/>
                <w:right w:val="nil"/>
                <w:between w:val="nil"/>
              </w:pBdr>
              <w:spacing w:line="240" w:lineRule="auto"/>
              <w:ind w:left="123"/>
              <w:rPr>
                <w:b/>
                <w:color w:val="000000"/>
                <w:sz w:val="20"/>
                <w:szCs w:val="20"/>
              </w:rPr>
            </w:pPr>
            <w:r>
              <w:rPr>
                <w:b/>
                <w:color w:val="000000"/>
                <w:sz w:val="20"/>
                <w:szCs w:val="20"/>
              </w:rPr>
              <w:t xml:space="preserve">Support Worker – Qualified </w:t>
            </w:r>
          </w:p>
        </w:tc>
        <w:tc>
          <w:tcPr>
            <w:tcW w:w="2650" w:type="dxa"/>
            <w:shd w:val="clear" w:color="auto" w:fill="auto"/>
            <w:tcMar>
              <w:top w:w="100" w:type="dxa"/>
              <w:left w:w="100" w:type="dxa"/>
              <w:bottom w:w="100" w:type="dxa"/>
              <w:right w:w="100" w:type="dxa"/>
            </w:tcMar>
          </w:tcPr>
          <w:p w14:paraId="144A865E"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1B077CF8" w14:textId="77777777">
        <w:trPr>
          <w:trHeight w:val="565"/>
        </w:trPr>
        <w:tc>
          <w:tcPr>
            <w:tcW w:w="849" w:type="dxa"/>
            <w:shd w:val="clear" w:color="auto" w:fill="auto"/>
            <w:tcMar>
              <w:top w:w="100" w:type="dxa"/>
              <w:left w:w="100" w:type="dxa"/>
              <w:bottom w:w="100" w:type="dxa"/>
              <w:right w:w="100" w:type="dxa"/>
            </w:tcMar>
          </w:tcPr>
          <w:p w14:paraId="5B5AC478"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5 </w:t>
            </w:r>
          </w:p>
        </w:tc>
        <w:tc>
          <w:tcPr>
            <w:tcW w:w="6541" w:type="dxa"/>
            <w:shd w:val="clear" w:color="auto" w:fill="auto"/>
            <w:tcMar>
              <w:top w:w="100" w:type="dxa"/>
              <w:left w:w="100" w:type="dxa"/>
              <w:bottom w:w="100" w:type="dxa"/>
              <w:right w:w="100" w:type="dxa"/>
            </w:tcMar>
          </w:tcPr>
          <w:p w14:paraId="44300B88" w14:textId="77777777" w:rsidR="007D4B60" w:rsidRDefault="00000000">
            <w:pPr>
              <w:widowControl w:val="0"/>
              <w:pBdr>
                <w:top w:val="nil"/>
                <w:left w:val="nil"/>
                <w:bottom w:val="nil"/>
                <w:right w:val="nil"/>
                <w:between w:val="nil"/>
              </w:pBdr>
              <w:spacing w:line="240" w:lineRule="auto"/>
              <w:ind w:left="123"/>
              <w:rPr>
                <w:b/>
                <w:color w:val="000000"/>
                <w:sz w:val="20"/>
                <w:szCs w:val="20"/>
              </w:rPr>
            </w:pPr>
            <w:r>
              <w:rPr>
                <w:b/>
                <w:color w:val="000000"/>
                <w:sz w:val="20"/>
                <w:szCs w:val="20"/>
              </w:rPr>
              <w:t xml:space="preserve">Support Worker – Unqualified </w:t>
            </w:r>
          </w:p>
        </w:tc>
        <w:tc>
          <w:tcPr>
            <w:tcW w:w="2650" w:type="dxa"/>
            <w:shd w:val="clear" w:color="auto" w:fill="auto"/>
            <w:tcMar>
              <w:top w:w="100" w:type="dxa"/>
              <w:left w:w="100" w:type="dxa"/>
              <w:bottom w:w="100" w:type="dxa"/>
              <w:right w:w="100" w:type="dxa"/>
            </w:tcMar>
          </w:tcPr>
          <w:p w14:paraId="02373561"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6B8F24D7" w14:textId="77777777">
        <w:trPr>
          <w:trHeight w:val="568"/>
        </w:trPr>
        <w:tc>
          <w:tcPr>
            <w:tcW w:w="849" w:type="dxa"/>
            <w:shd w:val="clear" w:color="auto" w:fill="auto"/>
            <w:tcMar>
              <w:top w:w="100" w:type="dxa"/>
              <w:left w:w="100" w:type="dxa"/>
              <w:bottom w:w="100" w:type="dxa"/>
              <w:right w:w="100" w:type="dxa"/>
            </w:tcMar>
          </w:tcPr>
          <w:p w14:paraId="0951E874"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6 </w:t>
            </w:r>
          </w:p>
        </w:tc>
        <w:tc>
          <w:tcPr>
            <w:tcW w:w="6541" w:type="dxa"/>
            <w:shd w:val="clear" w:color="auto" w:fill="auto"/>
            <w:tcMar>
              <w:top w:w="100" w:type="dxa"/>
              <w:left w:w="100" w:type="dxa"/>
              <w:bottom w:w="100" w:type="dxa"/>
              <w:right w:w="100" w:type="dxa"/>
            </w:tcMar>
          </w:tcPr>
          <w:p w14:paraId="264F50A8" w14:textId="77777777" w:rsidR="007D4B60" w:rsidRDefault="00000000">
            <w:pPr>
              <w:widowControl w:val="0"/>
              <w:pBdr>
                <w:top w:val="nil"/>
                <w:left w:val="nil"/>
                <w:bottom w:val="nil"/>
                <w:right w:val="nil"/>
                <w:between w:val="nil"/>
              </w:pBdr>
              <w:spacing w:line="240" w:lineRule="auto"/>
              <w:ind w:left="120"/>
              <w:rPr>
                <w:b/>
                <w:color w:val="000000"/>
                <w:sz w:val="20"/>
                <w:szCs w:val="20"/>
              </w:rPr>
            </w:pPr>
            <w:r>
              <w:rPr>
                <w:b/>
                <w:color w:val="000000"/>
                <w:sz w:val="20"/>
                <w:szCs w:val="20"/>
              </w:rPr>
              <w:t xml:space="preserve">Translation / Interpreter </w:t>
            </w:r>
          </w:p>
        </w:tc>
        <w:tc>
          <w:tcPr>
            <w:tcW w:w="2650" w:type="dxa"/>
            <w:shd w:val="clear" w:color="auto" w:fill="auto"/>
            <w:tcMar>
              <w:top w:w="100" w:type="dxa"/>
              <w:left w:w="100" w:type="dxa"/>
              <w:bottom w:w="100" w:type="dxa"/>
              <w:right w:w="100" w:type="dxa"/>
            </w:tcMar>
          </w:tcPr>
          <w:p w14:paraId="4BD5FE71"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3E05D157" w14:textId="77777777">
        <w:trPr>
          <w:trHeight w:val="565"/>
        </w:trPr>
        <w:tc>
          <w:tcPr>
            <w:tcW w:w="849" w:type="dxa"/>
            <w:shd w:val="clear" w:color="auto" w:fill="auto"/>
            <w:tcMar>
              <w:top w:w="100" w:type="dxa"/>
              <w:left w:w="100" w:type="dxa"/>
              <w:bottom w:w="100" w:type="dxa"/>
              <w:right w:w="100" w:type="dxa"/>
            </w:tcMar>
          </w:tcPr>
          <w:p w14:paraId="6D854C9B"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7 </w:t>
            </w:r>
          </w:p>
        </w:tc>
        <w:tc>
          <w:tcPr>
            <w:tcW w:w="6541" w:type="dxa"/>
            <w:shd w:val="clear" w:color="auto" w:fill="auto"/>
            <w:tcMar>
              <w:top w:w="100" w:type="dxa"/>
              <w:left w:w="100" w:type="dxa"/>
              <w:bottom w:w="100" w:type="dxa"/>
              <w:right w:w="100" w:type="dxa"/>
            </w:tcMar>
          </w:tcPr>
          <w:p w14:paraId="2DD8C3EE" w14:textId="77777777" w:rsidR="007D4B60" w:rsidRDefault="00000000">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Psychological Assessment </w:t>
            </w:r>
          </w:p>
        </w:tc>
        <w:tc>
          <w:tcPr>
            <w:tcW w:w="2650" w:type="dxa"/>
            <w:shd w:val="clear" w:color="auto" w:fill="auto"/>
            <w:tcMar>
              <w:top w:w="100" w:type="dxa"/>
              <w:left w:w="100" w:type="dxa"/>
              <w:bottom w:w="100" w:type="dxa"/>
              <w:right w:w="100" w:type="dxa"/>
            </w:tcMar>
          </w:tcPr>
          <w:p w14:paraId="6FE15168"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p w14:paraId="31FCFBB7" w14:textId="77777777" w:rsidR="00212160" w:rsidRDefault="00212160">
            <w:pPr>
              <w:widowControl w:val="0"/>
              <w:pBdr>
                <w:top w:val="nil"/>
                <w:left w:val="nil"/>
                <w:bottom w:val="nil"/>
                <w:right w:val="nil"/>
                <w:between w:val="nil"/>
              </w:pBdr>
              <w:spacing w:line="240" w:lineRule="auto"/>
              <w:jc w:val="center"/>
              <w:rPr>
                <w:color w:val="000000"/>
                <w:sz w:val="20"/>
                <w:szCs w:val="20"/>
              </w:rPr>
            </w:pPr>
          </w:p>
          <w:p w14:paraId="51517BC3"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Per assessment</w:t>
            </w:r>
          </w:p>
        </w:tc>
      </w:tr>
      <w:tr w:rsidR="007D4B60" w14:paraId="5FE69D86" w14:textId="77777777">
        <w:trPr>
          <w:trHeight w:val="567"/>
        </w:trPr>
        <w:tc>
          <w:tcPr>
            <w:tcW w:w="849" w:type="dxa"/>
            <w:shd w:val="clear" w:color="auto" w:fill="auto"/>
            <w:tcMar>
              <w:top w:w="100" w:type="dxa"/>
              <w:left w:w="100" w:type="dxa"/>
              <w:bottom w:w="100" w:type="dxa"/>
              <w:right w:w="100" w:type="dxa"/>
            </w:tcMar>
          </w:tcPr>
          <w:p w14:paraId="003CC6DC"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8 </w:t>
            </w:r>
          </w:p>
        </w:tc>
        <w:tc>
          <w:tcPr>
            <w:tcW w:w="6541" w:type="dxa"/>
            <w:shd w:val="clear" w:color="auto" w:fill="auto"/>
            <w:tcMar>
              <w:top w:w="100" w:type="dxa"/>
              <w:left w:w="100" w:type="dxa"/>
              <w:bottom w:w="100" w:type="dxa"/>
              <w:right w:w="100" w:type="dxa"/>
            </w:tcMar>
          </w:tcPr>
          <w:p w14:paraId="36A587A4" w14:textId="77777777" w:rsidR="007D4B60" w:rsidRDefault="00000000">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Parenting Assessment </w:t>
            </w:r>
          </w:p>
        </w:tc>
        <w:tc>
          <w:tcPr>
            <w:tcW w:w="2650" w:type="dxa"/>
            <w:shd w:val="clear" w:color="auto" w:fill="auto"/>
            <w:tcMar>
              <w:top w:w="100" w:type="dxa"/>
              <w:left w:w="100" w:type="dxa"/>
              <w:bottom w:w="100" w:type="dxa"/>
              <w:right w:w="100" w:type="dxa"/>
            </w:tcMar>
          </w:tcPr>
          <w:p w14:paraId="07516E62"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p w14:paraId="5A045242" w14:textId="77777777" w:rsidR="00212160" w:rsidRDefault="00212160">
            <w:pPr>
              <w:widowControl w:val="0"/>
              <w:pBdr>
                <w:top w:val="nil"/>
                <w:left w:val="nil"/>
                <w:bottom w:val="nil"/>
                <w:right w:val="nil"/>
                <w:between w:val="nil"/>
              </w:pBdr>
              <w:spacing w:line="240" w:lineRule="auto"/>
              <w:jc w:val="center"/>
              <w:rPr>
                <w:color w:val="000000"/>
                <w:sz w:val="20"/>
                <w:szCs w:val="20"/>
              </w:rPr>
            </w:pPr>
          </w:p>
          <w:p w14:paraId="72D491B4"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Per assessment</w:t>
            </w:r>
          </w:p>
        </w:tc>
      </w:tr>
      <w:tr w:rsidR="007D4B60" w14:paraId="75A3AD24" w14:textId="77777777">
        <w:trPr>
          <w:trHeight w:val="565"/>
        </w:trPr>
        <w:tc>
          <w:tcPr>
            <w:tcW w:w="849" w:type="dxa"/>
            <w:shd w:val="clear" w:color="auto" w:fill="auto"/>
            <w:tcMar>
              <w:top w:w="100" w:type="dxa"/>
              <w:left w:w="100" w:type="dxa"/>
              <w:bottom w:w="100" w:type="dxa"/>
              <w:right w:w="100" w:type="dxa"/>
            </w:tcMar>
          </w:tcPr>
          <w:p w14:paraId="2D36168A"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9 </w:t>
            </w:r>
          </w:p>
        </w:tc>
        <w:tc>
          <w:tcPr>
            <w:tcW w:w="6541" w:type="dxa"/>
            <w:shd w:val="clear" w:color="auto" w:fill="auto"/>
            <w:tcMar>
              <w:top w:w="100" w:type="dxa"/>
              <w:left w:w="100" w:type="dxa"/>
              <w:bottom w:w="100" w:type="dxa"/>
              <w:right w:w="100" w:type="dxa"/>
            </w:tcMar>
          </w:tcPr>
          <w:p w14:paraId="0F0B8573" w14:textId="77777777" w:rsidR="007D4B60" w:rsidRDefault="00000000">
            <w:pPr>
              <w:widowControl w:val="0"/>
              <w:pBdr>
                <w:top w:val="nil"/>
                <w:left w:val="nil"/>
                <w:bottom w:val="nil"/>
                <w:right w:val="nil"/>
                <w:between w:val="nil"/>
              </w:pBdr>
              <w:spacing w:line="240" w:lineRule="auto"/>
              <w:ind w:left="116"/>
              <w:rPr>
                <w:b/>
                <w:color w:val="000000"/>
                <w:sz w:val="20"/>
                <w:szCs w:val="20"/>
              </w:rPr>
            </w:pPr>
            <w:r>
              <w:rPr>
                <w:b/>
                <w:color w:val="000000"/>
                <w:sz w:val="20"/>
                <w:szCs w:val="20"/>
              </w:rPr>
              <w:t xml:space="preserve">Art Therapy </w:t>
            </w:r>
          </w:p>
        </w:tc>
        <w:tc>
          <w:tcPr>
            <w:tcW w:w="2650" w:type="dxa"/>
            <w:shd w:val="clear" w:color="auto" w:fill="auto"/>
            <w:tcMar>
              <w:top w:w="100" w:type="dxa"/>
              <w:left w:w="100" w:type="dxa"/>
              <w:bottom w:w="100" w:type="dxa"/>
              <w:right w:w="100" w:type="dxa"/>
            </w:tcMar>
          </w:tcPr>
          <w:p w14:paraId="480B5409"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17DF9660" w14:textId="77777777">
        <w:trPr>
          <w:trHeight w:val="567"/>
        </w:trPr>
        <w:tc>
          <w:tcPr>
            <w:tcW w:w="849" w:type="dxa"/>
            <w:shd w:val="clear" w:color="auto" w:fill="auto"/>
            <w:tcMar>
              <w:top w:w="100" w:type="dxa"/>
              <w:left w:w="100" w:type="dxa"/>
              <w:bottom w:w="100" w:type="dxa"/>
              <w:right w:w="100" w:type="dxa"/>
            </w:tcMar>
          </w:tcPr>
          <w:p w14:paraId="2336300C"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10 </w:t>
            </w:r>
          </w:p>
        </w:tc>
        <w:tc>
          <w:tcPr>
            <w:tcW w:w="6541" w:type="dxa"/>
            <w:shd w:val="clear" w:color="auto" w:fill="auto"/>
            <w:tcMar>
              <w:top w:w="100" w:type="dxa"/>
              <w:left w:w="100" w:type="dxa"/>
              <w:bottom w:w="100" w:type="dxa"/>
              <w:right w:w="100" w:type="dxa"/>
            </w:tcMar>
          </w:tcPr>
          <w:p w14:paraId="70DDFA79" w14:textId="77777777" w:rsidR="007D4B60" w:rsidRDefault="00000000">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Play Therapy </w:t>
            </w:r>
          </w:p>
        </w:tc>
        <w:tc>
          <w:tcPr>
            <w:tcW w:w="2650" w:type="dxa"/>
            <w:shd w:val="clear" w:color="auto" w:fill="auto"/>
            <w:tcMar>
              <w:top w:w="100" w:type="dxa"/>
              <w:left w:w="100" w:type="dxa"/>
              <w:bottom w:w="100" w:type="dxa"/>
              <w:right w:w="100" w:type="dxa"/>
            </w:tcMar>
          </w:tcPr>
          <w:p w14:paraId="0EDEE40E"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5B2038EE" w14:textId="77777777">
        <w:trPr>
          <w:trHeight w:val="566"/>
        </w:trPr>
        <w:tc>
          <w:tcPr>
            <w:tcW w:w="849" w:type="dxa"/>
            <w:shd w:val="clear" w:color="auto" w:fill="auto"/>
            <w:tcMar>
              <w:top w:w="100" w:type="dxa"/>
              <w:left w:w="100" w:type="dxa"/>
              <w:bottom w:w="100" w:type="dxa"/>
              <w:right w:w="100" w:type="dxa"/>
            </w:tcMar>
          </w:tcPr>
          <w:p w14:paraId="77989792"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11 </w:t>
            </w:r>
          </w:p>
        </w:tc>
        <w:tc>
          <w:tcPr>
            <w:tcW w:w="6541" w:type="dxa"/>
            <w:shd w:val="clear" w:color="auto" w:fill="auto"/>
            <w:tcMar>
              <w:top w:w="100" w:type="dxa"/>
              <w:left w:w="100" w:type="dxa"/>
              <w:bottom w:w="100" w:type="dxa"/>
              <w:right w:w="100" w:type="dxa"/>
            </w:tcMar>
          </w:tcPr>
          <w:p w14:paraId="33FBACCF" w14:textId="77777777" w:rsidR="007D4B60" w:rsidRDefault="00000000">
            <w:pPr>
              <w:widowControl w:val="0"/>
              <w:pBdr>
                <w:top w:val="nil"/>
                <w:left w:val="nil"/>
                <w:bottom w:val="nil"/>
                <w:right w:val="nil"/>
                <w:between w:val="nil"/>
              </w:pBdr>
              <w:spacing w:line="240" w:lineRule="auto"/>
              <w:ind w:left="130"/>
              <w:rPr>
                <w:b/>
                <w:color w:val="000000"/>
                <w:sz w:val="20"/>
                <w:szCs w:val="20"/>
              </w:rPr>
            </w:pPr>
            <w:r>
              <w:rPr>
                <w:b/>
                <w:color w:val="000000"/>
                <w:sz w:val="20"/>
                <w:szCs w:val="20"/>
              </w:rPr>
              <w:t xml:space="preserve">External Education Support Worker </w:t>
            </w:r>
          </w:p>
          <w:p w14:paraId="592142E9" w14:textId="77777777" w:rsidR="007D4B60" w:rsidRDefault="00000000">
            <w:pPr>
              <w:widowControl w:val="0"/>
              <w:pBdr>
                <w:top w:val="nil"/>
                <w:left w:val="nil"/>
                <w:bottom w:val="nil"/>
                <w:right w:val="nil"/>
                <w:between w:val="nil"/>
              </w:pBdr>
              <w:spacing w:line="240" w:lineRule="auto"/>
              <w:ind w:left="126"/>
              <w:rPr>
                <w:color w:val="000000"/>
                <w:sz w:val="20"/>
                <w:szCs w:val="20"/>
              </w:rPr>
            </w:pPr>
            <w:r>
              <w:rPr>
                <w:color w:val="000000"/>
                <w:sz w:val="20"/>
                <w:szCs w:val="20"/>
              </w:rPr>
              <w:t xml:space="preserve">(required where the child/young person is not in school) </w:t>
            </w:r>
          </w:p>
        </w:tc>
        <w:tc>
          <w:tcPr>
            <w:tcW w:w="2650" w:type="dxa"/>
            <w:shd w:val="clear" w:color="auto" w:fill="auto"/>
            <w:tcMar>
              <w:top w:w="100" w:type="dxa"/>
              <w:left w:w="100" w:type="dxa"/>
              <w:bottom w:w="100" w:type="dxa"/>
              <w:right w:w="100" w:type="dxa"/>
            </w:tcMar>
          </w:tcPr>
          <w:p w14:paraId="6C10C9F2"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t xml:space="preserve">  £      </w:t>
            </w:r>
          </w:p>
        </w:tc>
      </w:tr>
      <w:tr w:rsidR="007D4B60" w14:paraId="6B83BE11" w14:textId="77777777">
        <w:trPr>
          <w:trHeight w:val="567"/>
        </w:trPr>
        <w:tc>
          <w:tcPr>
            <w:tcW w:w="849" w:type="dxa"/>
            <w:shd w:val="clear" w:color="auto" w:fill="auto"/>
            <w:tcMar>
              <w:top w:w="100" w:type="dxa"/>
              <w:left w:w="100" w:type="dxa"/>
              <w:bottom w:w="100" w:type="dxa"/>
              <w:right w:w="100" w:type="dxa"/>
            </w:tcMar>
          </w:tcPr>
          <w:p w14:paraId="7E34F193"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12 </w:t>
            </w:r>
          </w:p>
        </w:tc>
        <w:tc>
          <w:tcPr>
            <w:tcW w:w="6541" w:type="dxa"/>
            <w:shd w:val="clear" w:color="auto" w:fill="auto"/>
            <w:tcMar>
              <w:top w:w="100" w:type="dxa"/>
              <w:left w:w="100" w:type="dxa"/>
              <w:bottom w:w="100" w:type="dxa"/>
              <w:right w:w="100" w:type="dxa"/>
            </w:tcMar>
          </w:tcPr>
          <w:p w14:paraId="5024A2EA" w14:textId="77777777" w:rsidR="007D4B60" w:rsidRDefault="00000000">
            <w:pPr>
              <w:widowControl w:val="0"/>
              <w:pBdr>
                <w:top w:val="nil"/>
                <w:left w:val="nil"/>
                <w:bottom w:val="nil"/>
                <w:right w:val="nil"/>
                <w:between w:val="nil"/>
              </w:pBdr>
              <w:spacing w:line="240" w:lineRule="auto"/>
              <w:ind w:left="124"/>
              <w:rPr>
                <w:b/>
                <w:color w:val="000000"/>
                <w:sz w:val="20"/>
                <w:szCs w:val="20"/>
              </w:rPr>
            </w:pPr>
            <w:r>
              <w:rPr>
                <w:b/>
                <w:color w:val="000000"/>
                <w:sz w:val="20"/>
                <w:szCs w:val="20"/>
              </w:rPr>
              <w:t xml:space="preserve">Other </w:t>
            </w:r>
            <w:r>
              <w:rPr>
                <w:color w:val="000000"/>
                <w:sz w:val="20"/>
                <w:szCs w:val="20"/>
              </w:rPr>
              <w:t xml:space="preserve">(please specify): </w:t>
            </w:r>
            <w:r>
              <w:rPr>
                <w:b/>
                <w:color w:val="000000"/>
                <w:sz w:val="20"/>
                <w:szCs w:val="20"/>
              </w:rPr>
              <w:t>   </w:t>
            </w:r>
          </w:p>
          <w:p w14:paraId="288AD748" w14:textId="77777777" w:rsidR="007D4B60" w:rsidRDefault="007D4B60">
            <w:pPr>
              <w:widowControl w:val="0"/>
              <w:pBdr>
                <w:top w:val="nil"/>
                <w:left w:val="nil"/>
                <w:bottom w:val="nil"/>
                <w:right w:val="nil"/>
                <w:between w:val="nil"/>
              </w:pBdr>
              <w:spacing w:line="240" w:lineRule="auto"/>
              <w:rPr>
                <w:b/>
                <w:sz w:val="20"/>
                <w:szCs w:val="20"/>
              </w:rPr>
            </w:pPr>
          </w:p>
          <w:p w14:paraId="7171AAB0" w14:textId="77777777" w:rsidR="007D4B60" w:rsidRDefault="007D4B60">
            <w:pPr>
              <w:widowControl w:val="0"/>
              <w:numPr>
                <w:ilvl w:val="0"/>
                <w:numId w:val="24"/>
              </w:numPr>
              <w:pBdr>
                <w:top w:val="nil"/>
                <w:left w:val="nil"/>
                <w:bottom w:val="nil"/>
                <w:right w:val="nil"/>
                <w:between w:val="nil"/>
              </w:pBdr>
              <w:spacing w:line="240" w:lineRule="auto"/>
              <w:rPr>
                <w:b/>
                <w:color w:val="000000"/>
                <w:sz w:val="20"/>
                <w:szCs w:val="20"/>
              </w:rPr>
            </w:pPr>
          </w:p>
          <w:p w14:paraId="30AE115B" w14:textId="77777777" w:rsidR="007D4B60" w:rsidRDefault="007D4B60">
            <w:pPr>
              <w:widowControl w:val="0"/>
              <w:pBdr>
                <w:top w:val="nil"/>
                <w:left w:val="nil"/>
                <w:bottom w:val="nil"/>
                <w:right w:val="nil"/>
                <w:between w:val="nil"/>
              </w:pBdr>
              <w:spacing w:line="240" w:lineRule="auto"/>
              <w:ind w:left="720"/>
              <w:rPr>
                <w:b/>
                <w:sz w:val="20"/>
                <w:szCs w:val="20"/>
              </w:rPr>
            </w:pPr>
          </w:p>
          <w:p w14:paraId="20DCADCC" w14:textId="77777777" w:rsidR="007D4B60" w:rsidRDefault="007D4B60">
            <w:pPr>
              <w:widowControl w:val="0"/>
              <w:numPr>
                <w:ilvl w:val="0"/>
                <w:numId w:val="24"/>
              </w:numPr>
              <w:pBdr>
                <w:top w:val="nil"/>
                <w:left w:val="nil"/>
                <w:bottom w:val="nil"/>
                <w:right w:val="nil"/>
                <w:between w:val="nil"/>
              </w:pBdr>
              <w:spacing w:line="240" w:lineRule="auto"/>
              <w:rPr>
                <w:b/>
                <w:color w:val="000000"/>
                <w:sz w:val="20"/>
                <w:szCs w:val="20"/>
              </w:rPr>
            </w:pPr>
          </w:p>
          <w:p w14:paraId="4D042780" w14:textId="77777777" w:rsidR="007D4B60" w:rsidRDefault="007D4B60">
            <w:pPr>
              <w:widowControl w:val="0"/>
              <w:pBdr>
                <w:top w:val="nil"/>
                <w:left w:val="nil"/>
                <w:bottom w:val="nil"/>
                <w:right w:val="nil"/>
                <w:between w:val="nil"/>
              </w:pBdr>
              <w:spacing w:line="240" w:lineRule="auto"/>
              <w:ind w:left="720"/>
              <w:rPr>
                <w:b/>
                <w:sz w:val="20"/>
                <w:szCs w:val="20"/>
              </w:rPr>
            </w:pPr>
          </w:p>
          <w:p w14:paraId="336C42C6" w14:textId="77777777" w:rsidR="007D4B60" w:rsidRDefault="007D4B60">
            <w:pPr>
              <w:widowControl w:val="0"/>
              <w:numPr>
                <w:ilvl w:val="0"/>
                <w:numId w:val="24"/>
              </w:numPr>
              <w:pBdr>
                <w:top w:val="nil"/>
                <w:left w:val="nil"/>
                <w:bottom w:val="nil"/>
                <w:right w:val="nil"/>
                <w:between w:val="nil"/>
              </w:pBdr>
              <w:spacing w:line="240" w:lineRule="auto"/>
              <w:rPr>
                <w:b/>
                <w:color w:val="000000"/>
                <w:sz w:val="20"/>
                <w:szCs w:val="20"/>
              </w:rPr>
            </w:pPr>
          </w:p>
          <w:p w14:paraId="5B4A87A3" w14:textId="77777777" w:rsidR="007D4B60" w:rsidRDefault="00000000">
            <w:pPr>
              <w:widowControl w:val="0"/>
              <w:pBdr>
                <w:top w:val="nil"/>
                <w:left w:val="nil"/>
                <w:bottom w:val="nil"/>
                <w:right w:val="nil"/>
                <w:between w:val="nil"/>
              </w:pBdr>
              <w:spacing w:line="240" w:lineRule="auto"/>
              <w:ind w:left="720"/>
              <w:rPr>
                <w:b/>
                <w:color w:val="000000"/>
                <w:sz w:val="20"/>
                <w:szCs w:val="20"/>
              </w:rPr>
            </w:pPr>
            <w:r>
              <w:rPr>
                <w:b/>
                <w:color w:val="000000"/>
                <w:sz w:val="20"/>
                <w:szCs w:val="20"/>
              </w:rPr>
              <w:lastRenderedPageBreak/>
              <w:t xml:space="preserve">   </w:t>
            </w:r>
          </w:p>
        </w:tc>
        <w:tc>
          <w:tcPr>
            <w:tcW w:w="2650" w:type="dxa"/>
            <w:shd w:val="clear" w:color="auto" w:fill="auto"/>
            <w:tcMar>
              <w:top w:w="100" w:type="dxa"/>
              <w:left w:w="100" w:type="dxa"/>
              <w:bottom w:w="100" w:type="dxa"/>
              <w:right w:w="100" w:type="dxa"/>
            </w:tcMar>
          </w:tcPr>
          <w:p w14:paraId="55424CA8" w14:textId="77777777" w:rsidR="007D4B60" w:rsidRDefault="00212160" w:rsidP="00212160">
            <w:pPr>
              <w:widowControl w:val="0"/>
              <w:pBdr>
                <w:top w:val="nil"/>
                <w:left w:val="nil"/>
                <w:bottom w:val="nil"/>
                <w:right w:val="nil"/>
                <w:between w:val="nil"/>
              </w:pBdr>
              <w:spacing w:line="240" w:lineRule="auto"/>
              <w:rPr>
                <w:color w:val="000000"/>
                <w:sz w:val="20"/>
                <w:szCs w:val="20"/>
              </w:rPr>
            </w:pPr>
            <w:r>
              <w:rPr>
                <w:color w:val="000000"/>
                <w:sz w:val="20"/>
                <w:szCs w:val="20"/>
              </w:rPr>
              <w:lastRenderedPageBreak/>
              <w:t xml:space="preserve">  £      </w:t>
            </w:r>
          </w:p>
        </w:tc>
      </w:tr>
      <w:tr w:rsidR="007D4B60" w14:paraId="7EEB6F75" w14:textId="77777777">
        <w:trPr>
          <w:trHeight w:val="682"/>
        </w:trPr>
        <w:tc>
          <w:tcPr>
            <w:tcW w:w="849" w:type="dxa"/>
            <w:shd w:val="clear" w:color="auto" w:fill="auto"/>
            <w:tcMar>
              <w:top w:w="100" w:type="dxa"/>
              <w:left w:w="100" w:type="dxa"/>
              <w:bottom w:w="100" w:type="dxa"/>
              <w:right w:w="100" w:type="dxa"/>
            </w:tcMar>
          </w:tcPr>
          <w:p w14:paraId="381F87BD" w14:textId="77777777" w:rsidR="007D4B60" w:rsidRDefault="00000000">
            <w:pPr>
              <w:widowControl w:val="0"/>
              <w:pBdr>
                <w:top w:val="nil"/>
                <w:left w:val="nil"/>
                <w:bottom w:val="nil"/>
                <w:right w:val="nil"/>
                <w:between w:val="nil"/>
              </w:pBdr>
              <w:spacing w:line="240" w:lineRule="auto"/>
              <w:jc w:val="center"/>
              <w:rPr>
                <w:color w:val="000000"/>
                <w:sz w:val="20"/>
                <w:szCs w:val="20"/>
              </w:rPr>
            </w:pPr>
            <w:r>
              <w:rPr>
                <w:color w:val="000000"/>
                <w:sz w:val="20"/>
                <w:szCs w:val="20"/>
              </w:rPr>
              <w:t xml:space="preserve">13 </w:t>
            </w:r>
          </w:p>
        </w:tc>
        <w:tc>
          <w:tcPr>
            <w:tcW w:w="6541" w:type="dxa"/>
            <w:shd w:val="clear" w:color="auto" w:fill="auto"/>
            <w:tcMar>
              <w:top w:w="100" w:type="dxa"/>
              <w:left w:w="100" w:type="dxa"/>
              <w:bottom w:w="100" w:type="dxa"/>
              <w:right w:w="100" w:type="dxa"/>
            </w:tcMar>
          </w:tcPr>
          <w:p w14:paraId="2CA7375A" w14:textId="77777777" w:rsidR="007D4B60" w:rsidRDefault="00000000">
            <w:pPr>
              <w:widowControl w:val="0"/>
              <w:pBdr>
                <w:top w:val="nil"/>
                <w:left w:val="nil"/>
                <w:bottom w:val="nil"/>
                <w:right w:val="nil"/>
                <w:between w:val="nil"/>
              </w:pBdr>
              <w:spacing w:line="229" w:lineRule="auto"/>
              <w:ind w:left="129" w:right="190"/>
              <w:rPr>
                <w:color w:val="000000"/>
                <w:sz w:val="20"/>
                <w:szCs w:val="20"/>
              </w:rPr>
            </w:pPr>
            <w:r>
              <w:rPr>
                <w:b/>
                <w:color w:val="000000"/>
                <w:sz w:val="20"/>
                <w:szCs w:val="20"/>
              </w:rPr>
              <w:t xml:space="preserve">Mileage Cost </w:t>
            </w:r>
            <w:r>
              <w:rPr>
                <w:color w:val="000000"/>
                <w:sz w:val="20"/>
                <w:szCs w:val="20"/>
              </w:rPr>
              <w:t>(for any transport above 200 miles per week as covered in the Core Cost Specification)</w:t>
            </w:r>
          </w:p>
          <w:p w14:paraId="26033B6F" w14:textId="77777777" w:rsidR="007D4B60" w:rsidRDefault="007D4B60">
            <w:pPr>
              <w:widowControl w:val="0"/>
              <w:pBdr>
                <w:top w:val="nil"/>
                <w:left w:val="nil"/>
                <w:bottom w:val="nil"/>
                <w:right w:val="nil"/>
                <w:between w:val="nil"/>
              </w:pBdr>
              <w:spacing w:line="229" w:lineRule="auto"/>
              <w:ind w:left="129" w:right="190"/>
              <w:rPr>
                <w:sz w:val="20"/>
                <w:szCs w:val="20"/>
              </w:rPr>
            </w:pPr>
          </w:p>
        </w:tc>
        <w:tc>
          <w:tcPr>
            <w:tcW w:w="2650" w:type="dxa"/>
            <w:shd w:val="clear" w:color="auto" w:fill="auto"/>
            <w:tcMar>
              <w:top w:w="100" w:type="dxa"/>
              <w:left w:w="100" w:type="dxa"/>
              <w:bottom w:w="100" w:type="dxa"/>
              <w:right w:w="100" w:type="dxa"/>
            </w:tcMar>
          </w:tcPr>
          <w:p w14:paraId="650BCC97" w14:textId="77777777" w:rsidR="00212160" w:rsidRDefault="00212160">
            <w:pPr>
              <w:widowControl w:val="0"/>
              <w:pBdr>
                <w:top w:val="nil"/>
                <w:left w:val="nil"/>
                <w:bottom w:val="nil"/>
                <w:right w:val="nil"/>
                <w:between w:val="nil"/>
              </w:pBdr>
              <w:spacing w:line="240" w:lineRule="auto"/>
              <w:jc w:val="center"/>
              <w:rPr>
                <w:sz w:val="20"/>
                <w:szCs w:val="20"/>
              </w:rPr>
            </w:pPr>
          </w:p>
          <w:p w14:paraId="10B4B0B3" w14:textId="77777777" w:rsidR="007D4B60" w:rsidRDefault="00000000">
            <w:pPr>
              <w:widowControl w:val="0"/>
              <w:pBdr>
                <w:top w:val="nil"/>
                <w:left w:val="nil"/>
                <w:bottom w:val="nil"/>
                <w:right w:val="nil"/>
                <w:between w:val="nil"/>
              </w:pBdr>
              <w:spacing w:line="240" w:lineRule="auto"/>
              <w:jc w:val="center"/>
              <w:rPr>
                <w:sz w:val="20"/>
                <w:szCs w:val="20"/>
              </w:rPr>
            </w:pPr>
            <w:r>
              <w:rPr>
                <w:sz w:val="20"/>
                <w:szCs w:val="20"/>
              </w:rPr>
              <w:t>HMR rate</w:t>
            </w:r>
          </w:p>
        </w:tc>
      </w:tr>
    </w:tbl>
    <w:p w14:paraId="291FD0B2" w14:textId="77777777" w:rsidR="007D4B60" w:rsidRDefault="007D4B60">
      <w:pPr>
        <w:widowControl w:val="0"/>
        <w:pBdr>
          <w:top w:val="nil"/>
          <w:left w:val="nil"/>
          <w:bottom w:val="nil"/>
          <w:right w:val="nil"/>
          <w:between w:val="nil"/>
        </w:pBdr>
        <w:rPr>
          <w:sz w:val="20"/>
          <w:szCs w:val="20"/>
        </w:rPr>
      </w:pPr>
    </w:p>
    <w:p w14:paraId="4495F370" w14:textId="77777777" w:rsidR="007D4B60" w:rsidRDefault="007D4B60">
      <w:pPr>
        <w:widowControl w:val="0"/>
        <w:pBdr>
          <w:top w:val="nil"/>
          <w:left w:val="nil"/>
          <w:bottom w:val="nil"/>
          <w:right w:val="nil"/>
          <w:between w:val="nil"/>
        </w:pBdr>
        <w:rPr>
          <w:color w:val="FF0000"/>
          <w:sz w:val="20"/>
          <w:szCs w:val="20"/>
        </w:rPr>
      </w:pPr>
    </w:p>
    <w:p w14:paraId="47A8E10F" w14:textId="77777777" w:rsidR="007D4B60" w:rsidRDefault="00000000">
      <w:pPr>
        <w:widowControl w:val="0"/>
        <w:numPr>
          <w:ilvl w:val="2"/>
          <w:numId w:val="11"/>
        </w:numPr>
        <w:spacing w:line="229" w:lineRule="auto"/>
        <w:ind w:right="406"/>
        <w:rPr>
          <w:b/>
          <w:sz w:val="20"/>
          <w:szCs w:val="20"/>
        </w:rPr>
      </w:pPr>
      <w:r>
        <w:rPr>
          <w:b/>
          <w:sz w:val="20"/>
          <w:szCs w:val="20"/>
        </w:rPr>
        <w:t>Specialist Placement Costs</w:t>
      </w:r>
    </w:p>
    <w:p w14:paraId="34CEE054" w14:textId="77777777" w:rsidR="007D4B60" w:rsidRDefault="00000000">
      <w:pPr>
        <w:widowControl w:val="0"/>
        <w:spacing w:before="229" w:line="229" w:lineRule="auto"/>
        <w:ind w:left="720" w:right="54"/>
        <w:jc w:val="both"/>
        <w:rPr>
          <w:sz w:val="20"/>
          <w:szCs w:val="20"/>
        </w:rPr>
      </w:pPr>
      <w:r>
        <w:rPr>
          <w:sz w:val="20"/>
          <w:szCs w:val="20"/>
        </w:rPr>
        <w:t>Please specify any specialist service offered, along with a description of the service. These placements must also include the provisions detailed in the core cost specification.</w:t>
      </w:r>
    </w:p>
    <w:p w14:paraId="7F80D539" w14:textId="77777777" w:rsidR="007D4B60" w:rsidRDefault="007D4B60">
      <w:pPr>
        <w:widowControl w:val="0"/>
        <w:spacing w:line="229" w:lineRule="auto"/>
        <w:ind w:right="406"/>
        <w:rPr>
          <w:sz w:val="20"/>
          <w:szCs w:val="20"/>
        </w:rPr>
      </w:pPr>
    </w:p>
    <w:tbl>
      <w:tblPr>
        <w:tblStyle w:val="a4"/>
        <w:tblW w:w="10125"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950"/>
        <w:gridCol w:w="1455"/>
        <w:gridCol w:w="1455"/>
        <w:gridCol w:w="1455"/>
        <w:gridCol w:w="1635"/>
      </w:tblGrid>
      <w:tr w:rsidR="007D4B60" w14:paraId="4BDCA26D" w14:textId="77777777">
        <w:trPr>
          <w:trHeight w:val="435"/>
        </w:trPr>
        <w:tc>
          <w:tcPr>
            <w:tcW w:w="2175" w:type="dxa"/>
            <w:shd w:val="clear" w:color="auto" w:fill="FFFFFF"/>
            <w:tcMar>
              <w:top w:w="100" w:type="dxa"/>
              <w:left w:w="100" w:type="dxa"/>
              <w:bottom w:w="100" w:type="dxa"/>
              <w:right w:w="100" w:type="dxa"/>
            </w:tcMar>
          </w:tcPr>
          <w:p w14:paraId="0C80DC54" w14:textId="769FC211" w:rsidR="007D4B60" w:rsidRDefault="00000000">
            <w:pPr>
              <w:widowControl w:val="0"/>
              <w:spacing w:before="229" w:line="229" w:lineRule="auto"/>
              <w:ind w:right="54"/>
              <w:rPr>
                <w:b/>
                <w:sz w:val="20"/>
                <w:szCs w:val="20"/>
              </w:rPr>
            </w:pPr>
            <w:r>
              <w:rPr>
                <w:sz w:val="20"/>
                <w:szCs w:val="20"/>
              </w:rPr>
              <w:t xml:space="preserve">Name of </w:t>
            </w:r>
            <w:r w:rsidR="001A7A99">
              <w:rPr>
                <w:sz w:val="20"/>
                <w:szCs w:val="20"/>
              </w:rPr>
              <w:t>Service:</w:t>
            </w:r>
          </w:p>
        </w:tc>
        <w:tc>
          <w:tcPr>
            <w:tcW w:w="7950" w:type="dxa"/>
            <w:gridSpan w:val="5"/>
            <w:shd w:val="clear" w:color="auto" w:fill="FFFFFF"/>
            <w:tcMar>
              <w:top w:w="100" w:type="dxa"/>
              <w:left w:w="100" w:type="dxa"/>
              <w:bottom w:w="100" w:type="dxa"/>
              <w:right w:w="100" w:type="dxa"/>
            </w:tcMar>
          </w:tcPr>
          <w:p w14:paraId="4691364A" w14:textId="77777777" w:rsidR="007D4B60" w:rsidRDefault="007D4B60">
            <w:pPr>
              <w:widowControl w:val="0"/>
              <w:spacing w:line="275" w:lineRule="auto"/>
              <w:ind w:left="116" w:right="101"/>
              <w:jc w:val="center"/>
              <w:rPr>
                <w:b/>
                <w:sz w:val="20"/>
                <w:szCs w:val="20"/>
              </w:rPr>
            </w:pPr>
          </w:p>
        </w:tc>
      </w:tr>
      <w:tr w:rsidR="007D4B60" w14:paraId="27AE84C8" w14:textId="77777777">
        <w:trPr>
          <w:trHeight w:val="1123"/>
        </w:trPr>
        <w:tc>
          <w:tcPr>
            <w:tcW w:w="2175" w:type="dxa"/>
            <w:shd w:val="clear" w:color="auto" w:fill="FFFFFF"/>
            <w:tcMar>
              <w:top w:w="100" w:type="dxa"/>
              <w:left w:w="100" w:type="dxa"/>
              <w:bottom w:w="100" w:type="dxa"/>
              <w:right w:w="100" w:type="dxa"/>
            </w:tcMar>
          </w:tcPr>
          <w:p w14:paraId="6A501EDD" w14:textId="77777777" w:rsidR="007D4B60" w:rsidRDefault="00000000">
            <w:pPr>
              <w:widowControl w:val="0"/>
              <w:spacing w:line="240" w:lineRule="auto"/>
              <w:ind w:left="552"/>
              <w:rPr>
                <w:sz w:val="20"/>
                <w:szCs w:val="20"/>
              </w:rPr>
            </w:pPr>
            <w:r>
              <w:rPr>
                <w:sz w:val="20"/>
                <w:szCs w:val="20"/>
              </w:rPr>
              <w:t xml:space="preserve">      </w:t>
            </w:r>
          </w:p>
          <w:p w14:paraId="1EBCFA60" w14:textId="77777777" w:rsidR="007D4B60" w:rsidRDefault="00000000">
            <w:pPr>
              <w:widowControl w:val="0"/>
              <w:spacing w:line="240" w:lineRule="auto"/>
              <w:ind w:left="90"/>
              <w:rPr>
                <w:b/>
                <w:sz w:val="20"/>
                <w:szCs w:val="20"/>
              </w:rPr>
            </w:pPr>
            <w:r>
              <w:rPr>
                <w:sz w:val="20"/>
                <w:szCs w:val="20"/>
              </w:rPr>
              <w:t xml:space="preserve">Description of Service: </w:t>
            </w:r>
          </w:p>
        </w:tc>
        <w:tc>
          <w:tcPr>
            <w:tcW w:w="7950" w:type="dxa"/>
            <w:gridSpan w:val="5"/>
            <w:shd w:val="clear" w:color="auto" w:fill="FFFFFF"/>
            <w:tcMar>
              <w:top w:w="100" w:type="dxa"/>
              <w:left w:w="100" w:type="dxa"/>
              <w:bottom w:w="100" w:type="dxa"/>
              <w:right w:w="100" w:type="dxa"/>
            </w:tcMar>
          </w:tcPr>
          <w:p w14:paraId="0AE961FF" w14:textId="77777777" w:rsidR="007D4B60" w:rsidRDefault="007D4B60">
            <w:pPr>
              <w:widowControl w:val="0"/>
              <w:spacing w:line="275" w:lineRule="auto"/>
              <w:ind w:left="116" w:right="101"/>
              <w:jc w:val="center"/>
              <w:rPr>
                <w:b/>
                <w:sz w:val="20"/>
                <w:szCs w:val="20"/>
              </w:rPr>
            </w:pPr>
          </w:p>
          <w:p w14:paraId="492BE970" w14:textId="77777777" w:rsidR="001A7A99" w:rsidRDefault="001A7A99">
            <w:pPr>
              <w:widowControl w:val="0"/>
              <w:spacing w:line="275" w:lineRule="auto"/>
              <w:ind w:left="116" w:right="101"/>
              <w:jc w:val="center"/>
              <w:rPr>
                <w:b/>
                <w:sz w:val="20"/>
                <w:szCs w:val="20"/>
              </w:rPr>
            </w:pPr>
          </w:p>
          <w:p w14:paraId="11A9299F" w14:textId="77777777" w:rsidR="001A7A99" w:rsidRDefault="001A7A99">
            <w:pPr>
              <w:widowControl w:val="0"/>
              <w:spacing w:line="275" w:lineRule="auto"/>
              <w:ind w:left="116" w:right="101"/>
              <w:jc w:val="center"/>
              <w:rPr>
                <w:b/>
                <w:sz w:val="20"/>
                <w:szCs w:val="20"/>
              </w:rPr>
            </w:pPr>
          </w:p>
          <w:p w14:paraId="3D163F57" w14:textId="77777777" w:rsidR="001A7A99" w:rsidRDefault="001A7A99">
            <w:pPr>
              <w:widowControl w:val="0"/>
              <w:spacing w:line="275" w:lineRule="auto"/>
              <w:ind w:left="116" w:right="101"/>
              <w:jc w:val="center"/>
              <w:rPr>
                <w:b/>
                <w:sz w:val="20"/>
                <w:szCs w:val="20"/>
              </w:rPr>
            </w:pPr>
          </w:p>
          <w:p w14:paraId="2D0CCDCA" w14:textId="77777777" w:rsidR="001A7A99" w:rsidRDefault="001A7A99">
            <w:pPr>
              <w:widowControl w:val="0"/>
              <w:spacing w:line="275" w:lineRule="auto"/>
              <w:ind w:left="116" w:right="101"/>
              <w:jc w:val="center"/>
              <w:rPr>
                <w:b/>
                <w:sz w:val="20"/>
                <w:szCs w:val="20"/>
              </w:rPr>
            </w:pPr>
          </w:p>
          <w:p w14:paraId="22E8551A" w14:textId="77777777" w:rsidR="001A7A99" w:rsidRDefault="001A7A99">
            <w:pPr>
              <w:widowControl w:val="0"/>
              <w:spacing w:line="275" w:lineRule="auto"/>
              <w:ind w:left="116" w:right="101"/>
              <w:jc w:val="center"/>
              <w:rPr>
                <w:b/>
                <w:sz w:val="20"/>
                <w:szCs w:val="20"/>
              </w:rPr>
            </w:pPr>
          </w:p>
          <w:p w14:paraId="52DDF28A" w14:textId="77777777" w:rsidR="001A7A99" w:rsidRDefault="001A7A99">
            <w:pPr>
              <w:widowControl w:val="0"/>
              <w:spacing w:line="275" w:lineRule="auto"/>
              <w:ind w:left="116" w:right="101"/>
              <w:jc w:val="center"/>
              <w:rPr>
                <w:b/>
                <w:sz w:val="20"/>
                <w:szCs w:val="20"/>
              </w:rPr>
            </w:pPr>
          </w:p>
        </w:tc>
      </w:tr>
      <w:tr w:rsidR="007D4B60" w14:paraId="7F8478D8" w14:textId="77777777">
        <w:trPr>
          <w:trHeight w:val="1123"/>
        </w:trPr>
        <w:tc>
          <w:tcPr>
            <w:tcW w:w="2175" w:type="dxa"/>
            <w:shd w:val="clear" w:color="auto" w:fill="D9D9D9"/>
            <w:tcMar>
              <w:top w:w="100" w:type="dxa"/>
              <w:left w:w="100" w:type="dxa"/>
              <w:bottom w:w="100" w:type="dxa"/>
              <w:right w:w="100" w:type="dxa"/>
            </w:tcMar>
          </w:tcPr>
          <w:p w14:paraId="6D28AEAA" w14:textId="77777777" w:rsidR="007D4B60" w:rsidRDefault="00000000">
            <w:pPr>
              <w:widowControl w:val="0"/>
              <w:spacing w:line="240" w:lineRule="auto"/>
              <w:jc w:val="center"/>
              <w:rPr>
                <w:b/>
                <w:sz w:val="20"/>
                <w:szCs w:val="20"/>
              </w:rPr>
            </w:pPr>
            <w:r>
              <w:rPr>
                <w:b/>
                <w:sz w:val="20"/>
                <w:szCs w:val="20"/>
              </w:rPr>
              <w:t xml:space="preserve">AGE </w:t>
            </w:r>
          </w:p>
          <w:p w14:paraId="4CC1B0EF" w14:textId="77777777" w:rsidR="007D4B60" w:rsidRDefault="00000000">
            <w:pPr>
              <w:widowControl w:val="0"/>
              <w:spacing w:line="240" w:lineRule="auto"/>
              <w:jc w:val="center"/>
              <w:rPr>
                <w:b/>
                <w:sz w:val="20"/>
                <w:szCs w:val="20"/>
              </w:rPr>
            </w:pPr>
            <w:r>
              <w:rPr>
                <w:b/>
                <w:sz w:val="20"/>
                <w:szCs w:val="20"/>
              </w:rPr>
              <w:t>BANDS</w:t>
            </w:r>
          </w:p>
        </w:tc>
        <w:tc>
          <w:tcPr>
            <w:tcW w:w="1950" w:type="dxa"/>
            <w:shd w:val="clear" w:color="auto" w:fill="D9D9D9"/>
            <w:tcMar>
              <w:top w:w="100" w:type="dxa"/>
              <w:left w:w="100" w:type="dxa"/>
              <w:bottom w:w="100" w:type="dxa"/>
              <w:right w:w="100" w:type="dxa"/>
            </w:tcMar>
          </w:tcPr>
          <w:p w14:paraId="3DADA05C" w14:textId="77777777" w:rsidR="007D4B60" w:rsidRDefault="00000000">
            <w:pPr>
              <w:widowControl w:val="0"/>
              <w:spacing w:line="275" w:lineRule="auto"/>
              <w:ind w:left="116" w:right="101"/>
              <w:jc w:val="center"/>
              <w:rPr>
                <w:b/>
                <w:sz w:val="20"/>
                <w:szCs w:val="20"/>
              </w:rPr>
            </w:pPr>
            <w:r>
              <w:rPr>
                <w:b/>
                <w:sz w:val="20"/>
                <w:szCs w:val="20"/>
              </w:rPr>
              <w:t xml:space="preserve">AGE BAND 1 </w:t>
            </w:r>
          </w:p>
          <w:p w14:paraId="48EDB39A" w14:textId="77777777" w:rsidR="007D4B60" w:rsidRDefault="00000000">
            <w:pPr>
              <w:widowControl w:val="0"/>
              <w:spacing w:line="275" w:lineRule="auto"/>
              <w:ind w:left="116" w:right="101"/>
              <w:jc w:val="center"/>
              <w:rPr>
                <w:b/>
                <w:sz w:val="20"/>
                <w:szCs w:val="20"/>
              </w:rPr>
            </w:pPr>
            <w:r>
              <w:rPr>
                <w:b/>
                <w:sz w:val="20"/>
                <w:szCs w:val="20"/>
              </w:rPr>
              <w:t xml:space="preserve">0 to 4 </w:t>
            </w:r>
          </w:p>
          <w:p w14:paraId="620FEE0A"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182BE055" w14:textId="77777777" w:rsidR="007D4B60" w:rsidRDefault="00000000">
            <w:pPr>
              <w:widowControl w:val="0"/>
              <w:spacing w:line="275" w:lineRule="auto"/>
              <w:ind w:left="118" w:right="101"/>
              <w:jc w:val="center"/>
              <w:rPr>
                <w:b/>
                <w:sz w:val="20"/>
                <w:szCs w:val="20"/>
              </w:rPr>
            </w:pPr>
            <w:r>
              <w:rPr>
                <w:b/>
                <w:sz w:val="20"/>
                <w:szCs w:val="20"/>
              </w:rPr>
              <w:t xml:space="preserve">AGE BAND 2 </w:t>
            </w:r>
          </w:p>
          <w:p w14:paraId="6649E987" w14:textId="77777777" w:rsidR="007D4B60" w:rsidRDefault="00000000">
            <w:pPr>
              <w:widowControl w:val="0"/>
              <w:spacing w:line="275" w:lineRule="auto"/>
              <w:ind w:left="118" w:right="101"/>
              <w:jc w:val="center"/>
              <w:rPr>
                <w:b/>
                <w:sz w:val="20"/>
                <w:szCs w:val="20"/>
              </w:rPr>
            </w:pPr>
            <w:r>
              <w:rPr>
                <w:b/>
                <w:sz w:val="20"/>
                <w:szCs w:val="20"/>
              </w:rPr>
              <w:t xml:space="preserve">5 to 10 </w:t>
            </w:r>
          </w:p>
          <w:p w14:paraId="3C90D947"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1BEC4E97" w14:textId="77777777" w:rsidR="007D4B60" w:rsidRDefault="00000000">
            <w:pPr>
              <w:widowControl w:val="0"/>
              <w:spacing w:line="275" w:lineRule="auto"/>
              <w:ind w:left="118" w:right="101"/>
              <w:jc w:val="center"/>
              <w:rPr>
                <w:b/>
                <w:sz w:val="20"/>
                <w:szCs w:val="20"/>
              </w:rPr>
            </w:pPr>
            <w:r>
              <w:rPr>
                <w:b/>
                <w:sz w:val="20"/>
                <w:szCs w:val="20"/>
              </w:rPr>
              <w:t xml:space="preserve">AGE BAND 3 </w:t>
            </w:r>
          </w:p>
          <w:p w14:paraId="538FA982" w14:textId="77777777" w:rsidR="007D4B60" w:rsidRDefault="00000000">
            <w:pPr>
              <w:widowControl w:val="0"/>
              <w:spacing w:line="275" w:lineRule="auto"/>
              <w:ind w:left="118" w:right="101"/>
              <w:jc w:val="center"/>
              <w:rPr>
                <w:b/>
                <w:sz w:val="20"/>
                <w:szCs w:val="20"/>
              </w:rPr>
            </w:pPr>
            <w:r>
              <w:rPr>
                <w:b/>
                <w:sz w:val="20"/>
                <w:szCs w:val="20"/>
              </w:rPr>
              <w:t xml:space="preserve">11 to 15 </w:t>
            </w:r>
          </w:p>
          <w:p w14:paraId="4966B1F9"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03C67DD2" w14:textId="77777777" w:rsidR="007D4B60" w:rsidRDefault="00000000">
            <w:pPr>
              <w:widowControl w:val="0"/>
              <w:spacing w:line="275" w:lineRule="auto"/>
              <w:ind w:left="117" w:right="101"/>
              <w:jc w:val="center"/>
              <w:rPr>
                <w:b/>
                <w:sz w:val="20"/>
                <w:szCs w:val="20"/>
              </w:rPr>
            </w:pPr>
            <w:r>
              <w:rPr>
                <w:b/>
                <w:sz w:val="20"/>
                <w:szCs w:val="20"/>
              </w:rPr>
              <w:t xml:space="preserve">AGE BAND 4 16 to 17 </w:t>
            </w:r>
          </w:p>
          <w:p w14:paraId="70D58507" w14:textId="77777777" w:rsidR="007D4B60" w:rsidRDefault="00000000">
            <w:pPr>
              <w:widowControl w:val="0"/>
              <w:spacing w:line="240" w:lineRule="auto"/>
              <w:jc w:val="center"/>
              <w:rPr>
                <w:sz w:val="20"/>
                <w:szCs w:val="20"/>
              </w:rPr>
            </w:pPr>
            <w:r>
              <w:rPr>
                <w:sz w:val="20"/>
                <w:szCs w:val="20"/>
              </w:rPr>
              <w:t>year olds</w:t>
            </w:r>
          </w:p>
        </w:tc>
        <w:tc>
          <w:tcPr>
            <w:tcW w:w="1635" w:type="dxa"/>
            <w:shd w:val="clear" w:color="auto" w:fill="D9D9D9"/>
            <w:tcMar>
              <w:top w:w="100" w:type="dxa"/>
              <w:left w:w="100" w:type="dxa"/>
              <w:bottom w:w="100" w:type="dxa"/>
              <w:right w:w="100" w:type="dxa"/>
            </w:tcMar>
          </w:tcPr>
          <w:p w14:paraId="4A5D5008" w14:textId="77777777" w:rsidR="007D4B60" w:rsidRDefault="00000000">
            <w:pPr>
              <w:widowControl w:val="0"/>
              <w:spacing w:line="229" w:lineRule="auto"/>
              <w:ind w:left="132" w:right="113"/>
              <w:jc w:val="center"/>
              <w:rPr>
                <w:sz w:val="20"/>
                <w:szCs w:val="20"/>
              </w:rPr>
            </w:pPr>
            <w:r>
              <w:rPr>
                <w:b/>
                <w:sz w:val="20"/>
                <w:szCs w:val="20"/>
              </w:rPr>
              <w:t xml:space="preserve">AGE BAND 5 </w:t>
            </w:r>
          </w:p>
          <w:p w14:paraId="78D431B9" w14:textId="77777777" w:rsidR="007D4B60" w:rsidRDefault="00000000">
            <w:pPr>
              <w:widowControl w:val="0"/>
              <w:spacing w:line="229" w:lineRule="auto"/>
              <w:ind w:left="132" w:right="113"/>
              <w:jc w:val="center"/>
              <w:rPr>
                <w:sz w:val="20"/>
                <w:szCs w:val="20"/>
              </w:rPr>
            </w:pPr>
            <w:r>
              <w:rPr>
                <w:sz w:val="20"/>
                <w:szCs w:val="20"/>
              </w:rPr>
              <w:t>18 Plus (staying Put)</w:t>
            </w:r>
          </w:p>
        </w:tc>
      </w:tr>
      <w:tr w:rsidR="007D4B60" w14:paraId="0D749ACB" w14:textId="77777777">
        <w:trPr>
          <w:trHeight w:val="902"/>
        </w:trPr>
        <w:tc>
          <w:tcPr>
            <w:tcW w:w="2175" w:type="dxa"/>
            <w:shd w:val="clear" w:color="auto" w:fill="auto"/>
            <w:tcMar>
              <w:top w:w="100" w:type="dxa"/>
              <w:left w:w="100" w:type="dxa"/>
              <w:bottom w:w="100" w:type="dxa"/>
              <w:right w:w="100" w:type="dxa"/>
            </w:tcMar>
          </w:tcPr>
          <w:p w14:paraId="181CF33A" w14:textId="77777777" w:rsidR="007D4B60" w:rsidRDefault="007D4B60">
            <w:pPr>
              <w:widowControl w:val="0"/>
              <w:spacing w:line="240" w:lineRule="auto"/>
              <w:jc w:val="center"/>
              <w:rPr>
                <w:b/>
                <w:sz w:val="20"/>
                <w:szCs w:val="20"/>
              </w:rPr>
            </w:pPr>
          </w:p>
          <w:p w14:paraId="29ABBC2F" w14:textId="77777777" w:rsidR="007D4B60" w:rsidRDefault="00000000">
            <w:pPr>
              <w:widowControl w:val="0"/>
              <w:spacing w:line="240" w:lineRule="auto"/>
              <w:jc w:val="center"/>
              <w:rPr>
                <w:b/>
                <w:sz w:val="20"/>
                <w:szCs w:val="20"/>
              </w:rPr>
            </w:pPr>
            <w:r>
              <w:rPr>
                <w:b/>
                <w:sz w:val="20"/>
                <w:szCs w:val="20"/>
              </w:rPr>
              <w:t xml:space="preserve">FEE </w:t>
            </w:r>
          </w:p>
        </w:tc>
        <w:tc>
          <w:tcPr>
            <w:tcW w:w="1950" w:type="dxa"/>
            <w:shd w:val="clear" w:color="auto" w:fill="auto"/>
            <w:tcMar>
              <w:top w:w="100" w:type="dxa"/>
              <w:left w:w="100" w:type="dxa"/>
              <w:bottom w:w="100" w:type="dxa"/>
              <w:right w:w="100" w:type="dxa"/>
            </w:tcMar>
          </w:tcPr>
          <w:p w14:paraId="3C5F0ED2" w14:textId="77777777" w:rsidR="007D4B60" w:rsidRDefault="00212160" w:rsidP="00212160">
            <w:pPr>
              <w:widowControl w:val="0"/>
              <w:spacing w:line="240" w:lineRule="auto"/>
              <w:rPr>
                <w:b/>
                <w:sz w:val="20"/>
                <w:szCs w:val="20"/>
              </w:rPr>
            </w:pPr>
            <w:r>
              <w:rPr>
                <w:b/>
                <w:sz w:val="20"/>
                <w:szCs w:val="20"/>
              </w:rPr>
              <w:t xml:space="preserve">  £       </w:t>
            </w:r>
          </w:p>
          <w:p w14:paraId="25C86D86" w14:textId="77777777" w:rsidR="00212160" w:rsidRDefault="00212160" w:rsidP="00212160">
            <w:pPr>
              <w:widowControl w:val="0"/>
              <w:spacing w:line="240" w:lineRule="auto"/>
              <w:rPr>
                <w:b/>
                <w:sz w:val="20"/>
                <w:szCs w:val="20"/>
              </w:rPr>
            </w:pPr>
          </w:p>
          <w:p w14:paraId="151E825A" w14:textId="77777777" w:rsidR="007D4B60" w:rsidRDefault="0000000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4E7B73E9" w14:textId="77777777" w:rsidR="00212160" w:rsidRDefault="00212160" w:rsidP="00212160">
            <w:pPr>
              <w:widowControl w:val="0"/>
              <w:spacing w:line="240" w:lineRule="auto"/>
              <w:rPr>
                <w:b/>
                <w:sz w:val="20"/>
                <w:szCs w:val="20"/>
              </w:rPr>
            </w:pPr>
            <w:r>
              <w:rPr>
                <w:b/>
                <w:sz w:val="20"/>
                <w:szCs w:val="20"/>
              </w:rPr>
              <w:t xml:space="preserve">  £  </w:t>
            </w:r>
          </w:p>
          <w:p w14:paraId="711A9AD7" w14:textId="77777777" w:rsidR="007D4B60" w:rsidRDefault="00000000" w:rsidP="00212160">
            <w:pPr>
              <w:widowControl w:val="0"/>
              <w:spacing w:line="240" w:lineRule="auto"/>
              <w:rPr>
                <w:b/>
                <w:sz w:val="20"/>
                <w:szCs w:val="20"/>
              </w:rPr>
            </w:pPr>
            <w:r>
              <w:rPr>
                <w:b/>
                <w:sz w:val="20"/>
                <w:szCs w:val="20"/>
              </w:rPr>
              <w:t xml:space="preserve">     </w:t>
            </w:r>
          </w:p>
          <w:p w14:paraId="24B32B35" w14:textId="77777777" w:rsidR="007D4B60" w:rsidRDefault="0000000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088D68E6" w14:textId="77777777" w:rsidR="00212160" w:rsidRDefault="00212160" w:rsidP="00212160">
            <w:pPr>
              <w:widowControl w:val="0"/>
              <w:spacing w:line="240" w:lineRule="auto"/>
              <w:rPr>
                <w:b/>
                <w:sz w:val="20"/>
                <w:szCs w:val="20"/>
              </w:rPr>
            </w:pPr>
            <w:r>
              <w:rPr>
                <w:b/>
                <w:sz w:val="20"/>
                <w:szCs w:val="20"/>
              </w:rPr>
              <w:t xml:space="preserve">  £   </w:t>
            </w:r>
          </w:p>
          <w:p w14:paraId="33FDEE76" w14:textId="77777777" w:rsidR="007D4B60" w:rsidRDefault="00000000" w:rsidP="00212160">
            <w:pPr>
              <w:widowControl w:val="0"/>
              <w:spacing w:line="240" w:lineRule="auto"/>
              <w:rPr>
                <w:b/>
                <w:sz w:val="20"/>
                <w:szCs w:val="20"/>
              </w:rPr>
            </w:pPr>
            <w:r>
              <w:rPr>
                <w:b/>
                <w:sz w:val="20"/>
                <w:szCs w:val="20"/>
              </w:rPr>
              <w:t xml:space="preserve">    </w:t>
            </w:r>
          </w:p>
          <w:p w14:paraId="2FB1F378" w14:textId="77777777" w:rsidR="007D4B60" w:rsidRDefault="0000000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58D60AD3" w14:textId="77777777" w:rsidR="00212160" w:rsidRDefault="00212160" w:rsidP="00212160">
            <w:pPr>
              <w:widowControl w:val="0"/>
              <w:spacing w:line="240" w:lineRule="auto"/>
              <w:rPr>
                <w:b/>
                <w:sz w:val="20"/>
                <w:szCs w:val="20"/>
              </w:rPr>
            </w:pPr>
            <w:r>
              <w:rPr>
                <w:b/>
                <w:sz w:val="20"/>
                <w:szCs w:val="20"/>
              </w:rPr>
              <w:t xml:space="preserve">  £   </w:t>
            </w:r>
          </w:p>
          <w:p w14:paraId="266A1E64" w14:textId="77777777" w:rsidR="007D4B60" w:rsidRDefault="00000000" w:rsidP="00212160">
            <w:pPr>
              <w:widowControl w:val="0"/>
              <w:spacing w:line="240" w:lineRule="auto"/>
              <w:rPr>
                <w:b/>
                <w:sz w:val="20"/>
                <w:szCs w:val="20"/>
              </w:rPr>
            </w:pPr>
            <w:r>
              <w:rPr>
                <w:b/>
                <w:sz w:val="20"/>
                <w:szCs w:val="20"/>
              </w:rPr>
              <w:t xml:space="preserve">    </w:t>
            </w:r>
          </w:p>
          <w:p w14:paraId="501C9EB8" w14:textId="77777777" w:rsidR="007D4B60" w:rsidRDefault="00000000">
            <w:pPr>
              <w:widowControl w:val="0"/>
              <w:spacing w:line="240" w:lineRule="auto"/>
              <w:jc w:val="center"/>
              <w:rPr>
                <w:sz w:val="20"/>
                <w:szCs w:val="20"/>
              </w:rPr>
            </w:pPr>
            <w:r>
              <w:rPr>
                <w:sz w:val="20"/>
                <w:szCs w:val="20"/>
              </w:rPr>
              <w:t>per week</w:t>
            </w:r>
          </w:p>
        </w:tc>
        <w:tc>
          <w:tcPr>
            <w:tcW w:w="1635" w:type="dxa"/>
            <w:shd w:val="clear" w:color="auto" w:fill="auto"/>
            <w:tcMar>
              <w:top w:w="100" w:type="dxa"/>
              <w:left w:w="100" w:type="dxa"/>
              <w:bottom w:w="100" w:type="dxa"/>
              <w:right w:w="100" w:type="dxa"/>
            </w:tcMar>
          </w:tcPr>
          <w:p w14:paraId="7501E21D" w14:textId="77777777" w:rsidR="00212160" w:rsidRDefault="00212160" w:rsidP="00212160">
            <w:pPr>
              <w:widowControl w:val="0"/>
              <w:spacing w:line="240" w:lineRule="auto"/>
              <w:rPr>
                <w:b/>
                <w:sz w:val="20"/>
                <w:szCs w:val="20"/>
              </w:rPr>
            </w:pPr>
            <w:r>
              <w:rPr>
                <w:b/>
                <w:sz w:val="20"/>
                <w:szCs w:val="20"/>
              </w:rPr>
              <w:t xml:space="preserve">  £  </w:t>
            </w:r>
          </w:p>
          <w:p w14:paraId="644C7A9A" w14:textId="77777777" w:rsidR="007D4B60" w:rsidRDefault="00000000" w:rsidP="00212160">
            <w:pPr>
              <w:widowControl w:val="0"/>
              <w:spacing w:line="240" w:lineRule="auto"/>
              <w:rPr>
                <w:b/>
                <w:sz w:val="20"/>
                <w:szCs w:val="20"/>
              </w:rPr>
            </w:pPr>
            <w:r>
              <w:rPr>
                <w:b/>
                <w:sz w:val="20"/>
                <w:szCs w:val="20"/>
              </w:rPr>
              <w:t xml:space="preserve">     </w:t>
            </w:r>
          </w:p>
          <w:p w14:paraId="650860C0" w14:textId="77777777" w:rsidR="007D4B60" w:rsidRDefault="00000000">
            <w:pPr>
              <w:widowControl w:val="0"/>
              <w:spacing w:line="240" w:lineRule="auto"/>
              <w:jc w:val="center"/>
              <w:rPr>
                <w:sz w:val="20"/>
                <w:szCs w:val="20"/>
              </w:rPr>
            </w:pPr>
            <w:r>
              <w:rPr>
                <w:sz w:val="20"/>
                <w:szCs w:val="20"/>
              </w:rPr>
              <w:t>per week</w:t>
            </w:r>
          </w:p>
        </w:tc>
      </w:tr>
    </w:tbl>
    <w:p w14:paraId="4D630695" w14:textId="77777777" w:rsidR="007D4B60" w:rsidRDefault="007D4B60">
      <w:pPr>
        <w:widowControl w:val="0"/>
        <w:spacing w:line="229" w:lineRule="auto"/>
        <w:ind w:right="406"/>
        <w:rPr>
          <w:sz w:val="20"/>
          <w:szCs w:val="20"/>
        </w:rPr>
      </w:pPr>
    </w:p>
    <w:p w14:paraId="6B005BBE" w14:textId="77777777" w:rsidR="007D4B60" w:rsidRDefault="007D4B60">
      <w:pPr>
        <w:widowControl w:val="0"/>
        <w:spacing w:line="229" w:lineRule="auto"/>
        <w:ind w:right="406"/>
        <w:rPr>
          <w:sz w:val="20"/>
          <w:szCs w:val="20"/>
        </w:rPr>
      </w:pPr>
    </w:p>
    <w:tbl>
      <w:tblPr>
        <w:tblStyle w:val="a5"/>
        <w:tblW w:w="10125"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950"/>
        <w:gridCol w:w="1455"/>
        <w:gridCol w:w="1455"/>
        <w:gridCol w:w="1455"/>
        <w:gridCol w:w="1635"/>
      </w:tblGrid>
      <w:tr w:rsidR="007D4B60" w14:paraId="188EB6B6" w14:textId="77777777">
        <w:trPr>
          <w:trHeight w:val="435"/>
        </w:trPr>
        <w:tc>
          <w:tcPr>
            <w:tcW w:w="2175" w:type="dxa"/>
            <w:shd w:val="clear" w:color="auto" w:fill="FFFFFF"/>
            <w:tcMar>
              <w:top w:w="100" w:type="dxa"/>
              <w:left w:w="100" w:type="dxa"/>
              <w:bottom w:w="100" w:type="dxa"/>
              <w:right w:w="100" w:type="dxa"/>
            </w:tcMar>
          </w:tcPr>
          <w:p w14:paraId="07CC6B28" w14:textId="11103620" w:rsidR="007D4B60" w:rsidRDefault="00000000">
            <w:pPr>
              <w:widowControl w:val="0"/>
              <w:spacing w:before="229" w:line="229" w:lineRule="auto"/>
              <w:ind w:right="54"/>
              <w:rPr>
                <w:b/>
                <w:sz w:val="20"/>
                <w:szCs w:val="20"/>
              </w:rPr>
            </w:pPr>
            <w:r>
              <w:rPr>
                <w:sz w:val="20"/>
                <w:szCs w:val="20"/>
              </w:rPr>
              <w:t xml:space="preserve">Name of </w:t>
            </w:r>
            <w:r w:rsidR="001A7A99">
              <w:rPr>
                <w:sz w:val="20"/>
                <w:szCs w:val="20"/>
              </w:rPr>
              <w:t>Service:</w:t>
            </w:r>
          </w:p>
        </w:tc>
        <w:tc>
          <w:tcPr>
            <w:tcW w:w="7950" w:type="dxa"/>
            <w:gridSpan w:val="5"/>
            <w:shd w:val="clear" w:color="auto" w:fill="FFFFFF"/>
            <w:tcMar>
              <w:top w:w="100" w:type="dxa"/>
              <w:left w:w="100" w:type="dxa"/>
              <w:bottom w:w="100" w:type="dxa"/>
              <w:right w:w="100" w:type="dxa"/>
            </w:tcMar>
          </w:tcPr>
          <w:p w14:paraId="48379CFF" w14:textId="77777777" w:rsidR="007D4B60" w:rsidRDefault="007D4B60">
            <w:pPr>
              <w:widowControl w:val="0"/>
              <w:spacing w:line="275" w:lineRule="auto"/>
              <w:ind w:left="116" w:right="101"/>
              <w:jc w:val="center"/>
              <w:rPr>
                <w:b/>
                <w:sz w:val="20"/>
                <w:szCs w:val="20"/>
              </w:rPr>
            </w:pPr>
          </w:p>
        </w:tc>
      </w:tr>
      <w:tr w:rsidR="007D4B60" w14:paraId="58907CE3" w14:textId="77777777">
        <w:trPr>
          <w:trHeight w:val="1123"/>
        </w:trPr>
        <w:tc>
          <w:tcPr>
            <w:tcW w:w="2175" w:type="dxa"/>
            <w:shd w:val="clear" w:color="auto" w:fill="FFFFFF"/>
            <w:tcMar>
              <w:top w:w="100" w:type="dxa"/>
              <w:left w:w="100" w:type="dxa"/>
              <w:bottom w:w="100" w:type="dxa"/>
              <w:right w:w="100" w:type="dxa"/>
            </w:tcMar>
          </w:tcPr>
          <w:p w14:paraId="36040FF4" w14:textId="77777777" w:rsidR="007D4B60" w:rsidRDefault="00000000">
            <w:pPr>
              <w:widowControl w:val="0"/>
              <w:spacing w:line="240" w:lineRule="auto"/>
              <w:ind w:left="552"/>
              <w:rPr>
                <w:sz w:val="20"/>
                <w:szCs w:val="20"/>
              </w:rPr>
            </w:pPr>
            <w:r>
              <w:rPr>
                <w:sz w:val="20"/>
                <w:szCs w:val="20"/>
              </w:rPr>
              <w:t xml:space="preserve">      </w:t>
            </w:r>
          </w:p>
          <w:p w14:paraId="54E4C115" w14:textId="77777777" w:rsidR="007D4B60" w:rsidRDefault="00000000">
            <w:pPr>
              <w:widowControl w:val="0"/>
              <w:spacing w:line="240" w:lineRule="auto"/>
              <w:ind w:left="90"/>
              <w:rPr>
                <w:b/>
                <w:sz w:val="20"/>
                <w:szCs w:val="20"/>
              </w:rPr>
            </w:pPr>
            <w:r>
              <w:rPr>
                <w:sz w:val="20"/>
                <w:szCs w:val="20"/>
              </w:rPr>
              <w:t xml:space="preserve">Description of Service: </w:t>
            </w:r>
          </w:p>
        </w:tc>
        <w:tc>
          <w:tcPr>
            <w:tcW w:w="7950" w:type="dxa"/>
            <w:gridSpan w:val="5"/>
            <w:shd w:val="clear" w:color="auto" w:fill="FFFFFF"/>
            <w:tcMar>
              <w:top w:w="100" w:type="dxa"/>
              <w:left w:w="100" w:type="dxa"/>
              <w:bottom w:w="100" w:type="dxa"/>
              <w:right w:w="100" w:type="dxa"/>
            </w:tcMar>
          </w:tcPr>
          <w:p w14:paraId="41E7796A" w14:textId="77777777" w:rsidR="007D4B60" w:rsidRDefault="007D4B60">
            <w:pPr>
              <w:widowControl w:val="0"/>
              <w:spacing w:line="275" w:lineRule="auto"/>
              <w:ind w:left="116" w:right="101"/>
              <w:jc w:val="center"/>
              <w:rPr>
                <w:b/>
                <w:sz w:val="20"/>
                <w:szCs w:val="20"/>
              </w:rPr>
            </w:pPr>
          </w:p>
          <w:p w14:paraId="21B39E72" w14:textId="77777777" w:rsidR="001A7A99" w:rsidRDefault="001A7A99">
            <w:pPr>
              <w:widowControl w:val="0"/>
              <w:spacing w:line="275" w:lineRule="auto"/>
              <w:ind w:left="116" w:right="101"/>
              <w:jc w:val="center"/>
              <w:rPr>
                <w:b/>
                <w:sz w:val="20"/>
                <w:szCs w:val="20"/>
              </w:rPr>
            </w:pPr>
          </w:p>
          <w:p w14:paraId="59235B89" w14:textId="77777777" w:rsidR="001A7A99" w:rsidRDefault="001A7A99">
            <w:pPr>
              <w:widowControl w:val="0"/>
              <w:spacing w:line="275" w:lineRule="auto"/>
              <w:ind w:left="116" w:right="101"/>
              <w:jc w:val="center"/>
              <w:rPr>
                <w:b/>
                <w:sz w:val="20"/>
                <w:szCs w:val="20"/>
              </w:rPr>
            </w:pPr>
          </w:p>
          <w:p w14:paraId="6887833B" w14:textId="77777777" w:rsidR="001A7A99" w:rsidRDefault="001A7A99">
            <w:pPr>
              <w:widowControl w:val="0"/>
              <w:spacing w:line="275" w:lineRule="auto"/>
              <w:ind w:left="116" w:right="101"/>
              <w:jc w:val="center"/>
              <w:rPr>
                <w:b/>
                <w:sz w:val="20"/>
                <w:szCs w:val="20"/>
              </w:rPr>
            </w:pPr>
          </w:p>
          <w:p w14:paraId="078EDDC2" w14:textId="77777777" w:rsidR="001A7A99" w:rsidRDefault="001A7A99">
            <w:pPr>
              <w:widowControl w:val="0"/>
              <w:spacing w:line="275" w:lineRule="auto"/>
              <w:ind w:left="116" w:right="101"/>
              <w:jc w:val="center"/>
              <w:rPr>
                <w:b/>
                <w:sz w:val="20"/>
                <w:szCs w:val="20"/>
              </w:rPr>
            </w:pPr>
          </w:p>
          <w:p w14:paraId="778EBCB5" w14:textId="77777777" w:rsidR="001A7A99" w:rsidRDefault="001A7A99">
            <w:pPr>
              <w:widowControl w:val="0"/>
              <w:spacing w:line="275" w:lineRule="auto"/>
              <w:ind w:left="116" w:right="101"/>
              <w:jc w:val="center"/>
              <w:rPr>
                <w:b/>
                <w:sz w:val="20"/>
                <w:szCs w:val="20"/>
              </w:rPr>
            </w:pPr>
          </w:p>
          <w:p w14:paraId="6F2B7F8B" w14:textId="77777777" w:rsidR="001A7A99" w:rsidRDefault="001A7A99">
            <w:pPr>
              <w:widowControl w:val="0"/>
              <w:spacing w:line="275" w:lineRule="auto"/>
              <w:ind w:left="116" w:right="101"/>
              <w:jc w:val="center"/>
              <w:rPr>
                <w:b/>
                <w:sz w:val="20"/>
                <w:szCs w:val="20"/>
              </w:rPr>
            </w:pPr>
          </w:p>
          <w:p w14:paraId="66D01A5E" w14:textId="77777777" w:rsidR="001A7A99" w:rsidRDefault="001A7A99">
            <w:pPr>
              <w:widowControl w:val="0"/>
              <w:spacing w:line="275" w:lineRule="auto"/>
              <w:ind w:left="116" w:right="101"/>
              <w:jc w:val="center"/>
              <w:rPr>
                <w:b/>
                <w:sz w:val="20"/>
                <w:szCs w:val="20"/>
              </w:rPr>
            </w:pPr>
          </w:p>
        </w:tc>
      </w:tr>
      <w:tr w:rsidR="007D4B60" w14:paraId="1ED377D3" w14:textId="77777777">
        <w:trPr>
          <w:trHeight w:val="1123"/>
        </w:trPr>
        <w:tc>
          <w:tcPr>
            <w:tcW w:w="2175" w:type="dxa"/>
            <w:shd w:val="clear" w:color="auto" w:fill="D9D9D9"/>
            <w:tcMar>
              <w:top w:w="100" w:type="dxa"/>
              <w:left w:w="100" w:type="dxa"/>
              <w:bottom w:w="100" w:type="dxa"/>
              <w:right w:w="100" w:type="dxa"/>
            </w:tcMar>
          </w:tcPr>
          <w:p w14:paraId="3A13EA28" w14:textId="77777777" w:rsidR="007D4B60" w:rsidRDefault="00000000">
            <w:pPr>
              <w:widowControl w:val="0"/>
              <w:spacing w:line="240" w:lineRule="auto"/>
              <w:jc w:val="center"/>
              <w:rPr>
                <w:b/>
                <w:sz w:val="20"/>
                <w:szCs w:val="20"/>
              </w:rPr>
            </w:pPr>
            <w:r>
              <w:rPr>
                <w:b/>
                <w:sz w:val="20"/>
                <w:szCs w:val="20"/>
              </w:rPr>
              <w:t xml:space="preserve">AGE </w:t>
            </w:r>
          </w:p>
          <w:p w14:paraId="290AC445" w14:textId="77777777" w:rsidR="007D4B60" w:rsidRDefault="00000000">
            <w:pPr>
              <w:widowControl w:val="0"/>
              <w:spacing w:line="240" w:lineRule="auto"/>
              <w:jc w:val="center"/>
              <w:rPr>
                <w:b/>
                <w:sz w:val="20"/>
                <w:szCs w:val="20"/>
              </w:rPr>
            </w:pPr>
            <w:r>
              <w:rPr>
                <w:b/>
                <w:sz w:val="20"/>
                <w:szCs w:val="20"/>
              </w:rPr>
              <w:t>BANDS</w:t>
            </w:r>
          </w:p>
        </w:tc>
        <w:tc>
          <w:tcPr>
            <w:tcW w:w="1950" w:type="dxa"/>
            <w:shd w:val="clear" w:color="auto" w:fill="D9D9D9"/>
            <w:tcMar>
              <w:top w:w="100" w:type="dxa"/>
              <w:left w:w="100" w:type="dxa"/>
              <w:bottom w:w="100" w:type="dxa"/>
              <w:right w:w="100" w:type="dxa"/>
            </w:tcMar>
          </w:tcPr>
          <w:p w14:paraId="1D184656" w14:textId="77777777" w:rsidR="007D4B60" w:rsidRDefault="00000000">
            <w:pPr>
              <w:widowControl w:val="0"/>
              <w:spacing w:line="275" w:lineRule="auto"/>
              <w:ind w:left="116" w:right="101"/>
              <w:jc w:val="center"/>
              <w:rPr>
                <w:b/>
                <w:sz w:val="20"/>
                <w:szCs w:val="20"/>
              </w:rPr>
            </w:pPr>
            <w:r>
              <w:rPr>
                <w:b/>
                <w:sz w:val="20"/>
                <w:szCs w:val="20"/>
              </w:rPr>
              <w:t xml:space="preserve">AGE BAND 1 </w:t>
            </w:r>
          </w:p>
          <w:p w14:paraId="474F1EB8" w14:textId="77777777" w:rsidR="007D4B60" w:rsidRDefault="00000000">
            <w:pPr>
              <w:widowControl w:val="0"/>
              <w:spacing w:line="275" w:lineRule="auto"/>
              <w:ind w:left="116" w:right="101"/>
              <w:jc w:val="center"/>
              <w:rPr>
                <w:b/>
                <w:sz w:val="20"/>
                <w:szCs w:val="20"/>
              </w:rPr>
            </w:pPr>
            <w:r>
              <w:rPr>
                <w:b/>
                <w:sz w:val="20"/>
                <w:szCs w:val="20"/>
              </w:rPr>
              <w:t xml:space="preserve">0 to 4 </w:t>
            </w:r>
          </w:p>
          <w:p w14:paraId="415A4BA4"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4014A167" w14:textId="77777777" w:rsidR="007D4B60" w:rsidRDefault="00000000">
            <w:pPr>
              <w:widowControl w:val="0"/>
              <w:spacing w:line="275" w:lineRule="auto"/>
              <w:ind w:left="118" w:right="101"/>
              <w:jc w:val="center"/>
              <w:rPr>
                <w:b/>
                <w:sz w:val="20"/>
                <w:szCs w:val="20"/>
              </w:rPr>
            </w:pPr>
            <w:r>
              <w:rPr>
                <w:b/>
                <w:sz w:val="20"/>
                <w:szCs w:val="20"/>
              </w:rPr>
              <w:t xml:space="preserve">AGE BAND 2 </w:t>
            </w:r>
          </w:p>
          <w:p w14:paraId="7280C98D" w14:textId="77777777" w:rsidR="007D4B60" w:rsidRDefault="00000000">
            <w:pPr>
              <w:widowControl w:val="0"/>
              <w:spacing w:line="275" w:lineRule="auto"/>
              <w:ind w:left="118" w:right="101"/>
              <w:jc w:val="center"/>
              <w:rPr>
                <w:b/>
                <w:sz w:val="20"/>
                <w:szCs w:val="20"/>
              </w:rPr>
            </w:pPr>
            <w:r>
              <w:rPr>
                <w:b/>
                <w:sz w:val="20"/>
                <w:szCs w:val="20"/>
              </w:rPr>
              <w:t xml:space="preserve">5 to 10 </w:t>
            </w:r>
          </w:p>
          <w:p w14:paraId="51C11DF5"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78A723E1" w14:textId="77777777" w:rsidR="007D4B60" w:rsidRDefault="00000000">
            <w:pPr>
              <w:widowControl w:val="0"/>
              <w:spacing w:line="275" w:lineRule="auto"/>
              <w:ind w:left="118" w:right="101"/>
              <w:jc w:val="center"/>
              <w:rPr>
                <w:b/>
                <w:sz w:val="20"/>
                <w:szCs w:val="20"/>
              </w:rPr>
            </w:pPr>
            <w:r>
              <w:rPr>
                <w:b/>
                <w:sz w:val="20"/>
                <w:szCs w:val="20"/>
              </w:rPr>
              <w:t xml:space="preserve">AGE BAND 3 </w:t>
            </w:r>
          </w:p>
          <w:p w14:paraId="3F1873D0" w14:textId="77777777" w:rsidR="007D4B60" w:rsidRDefault="00000000">
            <w:pPr>
              <w:widowControl w:val="0"/>
              <w:spacing w:line="275" w:lineRule="auto"/>
              <w:ind w:left="118" w:right="101"/>
              <w:jc w:val="center"/>
              <w:rPr>
                <w:b/>
                <w:sz w:val="20"/>
                <w:szCs w:val="20"/>
              </w:rPr>
            </w:pPr>
            <w:r>
              <w:rPr>
                <w:b/>
                <w:sz w:val="20"/>
                <w:szCs w:val="20"/>
              </w:rPr>
              <w:t xml:space="preserve">11 to 15 </w:t>
            </w:r>
          </w:p>
          <w:p w14:paraId="281FBCD1"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649B77FD" w14:textId="77777777" w:rsidR="007D4B60" w:rsidRDefault="00000000">
            <w:pPr>
              <w:widowControl w:val="0"/>
              <w:spacing w:line="275" w:lineRule="auto"/>
              <w:ind w:left="117" w:right="101"/>
              <w:jc w:val="center"/>
              <w:rPr>
                <w:b/>
                <w:sz w:val="20"/>
                <w:szCs w:val="20"/>
              </w:rPr>
            </w:pPr>
            <w:r>
              <w:rPr>
                <w:b/>
                <w:sz w:val="20"/>
                <w:szCs w:val="20"/>
              </w:rPr>
              <w:t xml:space="preserve">AGE BAND 4 16 to 17 </w:t>
            </w:r>
          </w:p>
          <w:p w14:paraId="3B570B7D" w14:textId="77777777" w:rsidR="007D4B60" w:rsidRDefault="00000000">
            <w:pPr>
              <w:widowControl w:val="0"/>
              <w:spacing w:line="240" w:lineRule="auto"/>
              <w:jc w:val="center"/>
              <w:rPr>
                <w:sz w:val="20"/>
                <w:szCs w:val="20"/>
              </w:rPr>
            </w:pPr>
            <w:r>
              <w:rPr>
                <w:sz w:val="20"/>
                <w:szCs w:val="20"/>
              </w:rPr>
              <w:t>year olds</w:t>
            </w:r>
          </w:p>
        </w:tc>
        <w:tc>
          <w:tcPr>
            <w:tcW w:w="1635" w:type="dxa"/>
            <w:shd w:val="clear" w:color="auto" w:fill="D9D9D9"/>
            <w:tcMar>
              <w:top w:w="100" w:type="dxa"/>
              <w:left w:w="100" w:type="dxa"/>
              <w:bottom w:w="100" w:type="dxa"/>
              <w:right w:w="100" w:type="dxa"/>
            </w:tcMar>
          </w:tcPr>
          <w:p w14:paraId="15608770" w14:textId="77777777" w:rsidR="007D4B60" w:rsidRDefault="00000000">
            <w:pPr>
              <w:widowControl w:val="0"/>
              <w:spacing w:line="229" w:lineRule="auto"/>
              <w:ind w:left="132" w:right="113"/>
              <w:jc w:val="center"/>
              <w:rPr>
                <w:sz w:val="20"/>
                <w:szCs w:val="20"/>
              </w:rPr>
            </w:pPr>
            <w:r>
              <w:rPr>
                <w:b/>
                <w:sz w:val="20"/>
                <w:szCs w:val="20"/>
              </w:rPr>
              <w:t xml:space="preserve">AGE BAND 5 </w:t>
            </w:r>
          </w:p>
          <w:p w14:paraId="3338A30A" w14:textId="77777777" w:rsidR="007D4B60" w:rsidRDefault="00000000">
            <w:pPr>
              <w:widowControl w:val="0"/>
              <w:spacing w:line="229" w:lineRule="auto"/>
              <w:ind w:left="132" w:right="113"/>
              <w:jc w:val="center"/>
              <w:rPr>
                <w:sz w:val="20"/>
                <w:szCs w:val="20"/>
              </w:rPr>
            </w:pPr>
            <w:r>
              <w:rPr>
                <w:sz w:val="20"/>
                <w:szCs w:val="20"/>
              </w:rPr>
              <w:t>18 Plus (staying Put)</w:t>
            </w:r>
          </w:p>
        </w:tc>
      </w:tr>
      <w:tr w:rsidR="00212160" w14:paraId="779414AE" w14:textId="77777777">
        <w:trPr>
          <w:trHeight w:val="902"/>
        </w:trPr>
        <w:tc>
          <w:tcPr>
            <w:tcW w:w="2175" w:type="dxa"/>
            <w:shd w:val="clear" w:color="auto" w:fill="auto"/>
            <w:tcMar>
              <w:top w:w="100" w:type="dxa"/>
              <w:left w:w="100" w:type="dxa"/>
              <w:bottom w:w="100" w:type="dxa"/>
              <w:right w:w="100" w:type="dxa"/>
            </w:tcMar>
          </w:tcPr>
          <w:p w14:paraId="31A88E2E" w14:textId="77777777" w:rsidR="00212160" w:rsidRDefault="00212160" w:rsidP="00212160">
            <w:pPr>
              <w:widowControl w:val="0"/>
              <w:spacing w:line="240" w:lineRule="auto"/>
              <w:jc w:val="center"/>
              <w:rPr>
                <w:b/>
                <w:sz w:val="20"/>
                <w:szCs w:val="20"/>
              </w:rPr>
            </w:pPr>
          </w:p>
          <w:p w14:paraId="2A633ADA" w14:textId="77777777" w:rsidR="00212160" w:rsidRDefault="00212160" w:rsidP="00212160">
            <w:pPr>
              <w:widowControl w:val="0"/>
              <w:spacing w:line="240" w:lineRule="auto"/>
              <w:jc w:val="center"/>
              <w:rPr>
                <w:b/>
                <w:sz w:val="20"/>
                <w:szCs w:val="20"/>
              </w:rPr>
            </w:pPr>
            <w:r>
              <w:rPr>
                <w:b/>
                <w:sz w:val="20"/>
                <w:szCs w:val="20"/>
              </w:rPr>
              <w:t xml:space="preserve">FEE </w:t>
            </w:r>
          </w:p>
        </w:tc>
        <w:tc>
          <w:tcPr>
            <w:tcW w:w="1950" w:type="dxa"/>
            <w:shd w:val="clear" w:color="auto" w:fill="auto"/>
            <w:tcMar>
              <w:top w:w="100" w:type="dxa"/>
              <w:left w:w="100" w:type="dxa"/>
              <w:bottom w:w="100" w:type="dxa"/>
              <w:right w:w="100" w:type="dxa"/>
            </w:tcMar>
          </w:tcPr>
          <w:p w14:paraId="3BD58341" w14:textId="77777777" w:rsidR="00212160" w:rsidRDefault="00212160" w:rsidP="00212160">
            <w:pPr>
              <w:widowControl w:val="0"/>
              <w:spacing w:line="240" w:lineRule="auto"/>
              <w:rPr>
                <w:b/>
                <w:sz w:val="20"/>
                <w:szCs w:val="20"/>
              </w:rPr>
            </w:pPr>
            <w:r>
              <w:rPr>
                <w:b/>
                <w:sz w:val="20"/>
                <w:szCs w:val="20"/>
              </w:rPr>
              <w:t xml:space="preserve">  £       </w:t>
            </w:r>
          </w:p>
          <w:p w14:paraId="09192816" w14:textId="77777777" w:rsidR="00212160" w:rsidRDefault="00212160" w:rsidP="00212160">
            <w:pPr>
              <w:widowControl w:val="0"/>
              <w:spacing w:line="240" w:lineRule="auto"/>
              <w:rPr>
                <w:b/>
                <w:sz w:val="20"/>
                <w:szCs w:val="20"/>
              </w:rPr>
            </w:pPr>
          </w:p>
          <w:p w14:paraId="252394CF" w14:textId="77777777" w:rsidR="00212160" w:rsidRDefault="00212160" w:rsidP="0021216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6110813E" w14:textId="77777777" w:rsidR="00212160" w:rsidRDefault="00212160" w:rsidP="00212160">
            <w:pPr>
              <w:widowControl w:val="0"/>
              <w:spacing w:line="240" w:lineRule="auto"/>
              <w:rPr>
                <w:b/>
                <w:sz w:val="20"/>
                <w:szCs w:val="20"/>
              </w:rPr>
            </w:pPr>
            <w:r>
              <w:rPr>
                <w:b/>
                <w:sz w:val="20"/>
                <w:szCs w:val="20"/>
              </w:rPr>
              <w:t xml:space="preserve">  £  </w:t>
            </w:r>
          </w:p>
          <w:p w14:paraId="513B22A1" w14:textId="77777777" w:rsidR="00212160" w:rsidRDefault="00212160" w:rsidP="00212160">
            <w:pPr>
              <w:widowControl w:val="0"/>
              <w:spacing w:line="240" w:lineRule="auto"/>
              <w:rPr>
                <w:b/>
                <w:sz w:val="20"/>
                <w:szCs w:val="20"/>
              </w:rPr>
            </w:pPr>
            <w:r>
              <w:rPr>
                <w:b/>
                <w:sz w:val="20"/>
                <w:szCs w:val="20"/>
              </w:rPr>
              <w:t xml:space="preserve">     </w:t>
            </w:r>
          </w:p>
          <w:p w14:paraId="64AC6509" w14:textId="77777777" w:rsidR="00212160" w:rsidRDefault="00212160" w:rsidP="0021216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44ACEF59" w14:textId="77777777" w:rsidR="00212160" w:rsidRDefault="00212160" w:rsidP="00212160">
            <w:pPr>
              <w:widowControl w:val="0"/>
              <w:spacing w:line="240" w:lineRule="auto"/>
              <w:rPr>
                <w:b/>
                <w:sz w:val="20"/>
                <w:szCs w:val="20"/>
              </w:rPr>
            </w:pPr>
            <w:r>
              <w:rPr>
                <w:b/>
                <w:sz w:val="20"/>
                <w:szCs w:val="20"/>
              </w:rPr>
              <w:t xml:space="preserve">  £   </w:t>
            </w:r>
          </w:p>
          <w:p w14:paraId="39670472" w14:textId="77777777" w:rsidR="00212160" w:rsidRDefault="00212160" w:rsidP="00212160">
            <w:pPr>
              <w:widowControl w:val="0"/>
              <w:spacing w:line="240" w:lineRule="auto"/>
              <w:rPr>
                <w:b/>
                <w:sz w:val="20"/>
                <w:szCs w:val="20"/>
              </w:rPr>
            </w:pPr>
            <w:r>
              <w:rPr>
                <w:b/>
                <w:sz w:val="20"/>
                <w:szCs w:val="20"/>
              </w:rPr>
              <w:t xml:space="preserve">    </w:t>
            </w:r>
          </w:p>
          <w:p w14:paraId="40225E75" w14:textId="77777777" w:rsidR="00212160" w:rsidRDefault="00212160" w:rsidP="0021216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018E8E91" w14:textId="77777777" w:rsidR="00212160" w:rsidRDefault="00212160" w:rsidP="00212160">
            <w:pPr>
              <w:widowControl w:val="0"/>
              <w:spacing w:line="240" w:lineRule="auto"/>
              <w:rPr>
                <w:b/>
                <w:sz w:val="20"/>
                <w:szCs w:val="20"/>
              </w:rPr>
            </w:pPr>
            <w:r>
              <w:rPr>
                <w:b/>
                <w:sz w:val="20"/>
                <w:szCs w:val="20"/>
              </w:rPr>
              <w:t xml:space="preserve">  £   </w:t>
            </w:r>
          </w:p>
          <w:p w14:paraId="54FFFEE8" w14:textId="77777777" w:rsidR="00212160" w:rsidRDefault="00212160" w:rsidP="00212160">
            <w:pPr>
              <w:widowControl w:val="0"/>
              <w:spacing w:line="240" w:lineRule="auto"/>
              <w:rPr>
                <w:b/>
                <w:sz w:val="20"/>
                <w:szCs w:val="20"/>
              </w:rPr>
            </w:pPr>
            <w:r>
              <w:rPr>
                <w:b/>
                <w:sz w:val="20"/>
                <w:szCs w:val="20"/>
              </w:rPr>
              <w:t xml:space="preserve">    </w:t>
            </w:r>
          </w:p>
          <w:p w14:paraId="7BE2E6E4" w14:textId="77777777" w:rsidR="00212160" w:rsidRDefault="00212160" w:rsidP="00212160">
            <w:pPr>
              <w:widowControl w:val="0"/>
              <w:spacing w:line="240" w:lineRule="auto"/>
              <w:jc w:val="center"/>
              <w:rPr>
                <w:sz w:val="20"/>
                <w:szCs w:val="20"/>
              </w:rPr>
            </w:pPr>
            <w:r>
              <w:rPr>
                <w:sz w:val="20"/>
                <w:szCs w:val="20"/>
              </w:rPr>
              <w:t>per week</w:t>
            </w:r>
          </w:p>
        </w:tc>
        <w:tc>
          <w:tcPr>
            <w:tcW w:w="1635" w:type="dxa"/>
            <w:shd w:val="clear" w:color="auto" w:fill="auto"/>
            <w:tcMar>
              <w:top w:w="100" w:type="dxa"/>
              <w:left w:w="100" w:type="dxa"/>
              <w:bottom w:w="100" w:type="dxa"/>
              <w:right w:w="100" w:type="dxa"/>
            </w:tcMar>
          </w:tcPr>
          <w:p w14:paraId="4AC0B19D" w14:textId="77777777" w:rsidR="00212160" w:rsidRDefault="00212160" w:rsidP="00212160">
            <w:pPr>
              <w:widowControl w:val="0"/>
              <w:spacing w:line="240" w:lineRule="auto"/>
              <w:rPr>
                <w:b/>
                <w:sz w:val="20"/>
                <w:szCs w:val="20"/>
              </w:rPr>
            </w:pPr>
            <w:r>
              <w:rPr>
                <w:b/>
                <w:sz w:val="20"/>
                <w:szCs w:val="20"/>
              </w:rPr>
              <w:t xml:space="preserve">  £  </w:t>
            </w:r>
          </w:p>
          <w:p w14:paraId="5D6AA661" w14:textId="77777777" w:rsidR="00212160" w:rsidRDefault="00212160" w:rsidP="00212160">
            <w:pPr>
              <w:widowControl w:val="0"/>
              <w:spacing w:line="240" w:lineRule="auto"/>
              <w:rPr>
                <w:b/>
                <w:sz w:val="20"/>
                <w:szCs w:val="20"/>
              </w:rPr>
            </w:pPr>
            <w:r>
              <w:rPr>
                <w:b/>
                <w:sz w:val="20"/>
                <w:szCs w:val="20"/>
              </w:rPr>
              <w:t xml:space="preserve">     </w:t>
            </w:r>
          </w:p>
          <w:p w14:paraId="5F7DC8FA" w14:textId="77777777" w:rsidR="00212160" w:rsidRDefault="00212160" w:rsidP="00212160">
            <w:pPr>
              <w:widowControl w:val="0"/>
              <w:spacing w:line="240" w:lineRule="auto"/>
              <w:jc w:val="center"/>
              <w:rPr>
                <w:sz w:val="20"/>
                <w:szCs w:val="20"/>
              </w:rPr>
            </w:pPr>
            <w:r>
              <w:rPr>
                <w:sz w:val="20"/>
                <w:szCs w:val="20"/>
              </w:rPr>
              <w:t>per week</w:t>
            </w:r>
          </w:p>
        </w:tc>
      </w:tr>
    </w:tbl>
    <w:p w14:paraId="06EA4CB4" w14:textId="77777777" w:rsidR="007D4B60" w:rsidRDefault="007D4B60">
      <w:pPr>
        <w:widowControl w:val="0"/>
        <w:spacing w:line="229" w:lineRule="auto"/>
        <w:ind w:right="406"/>
        <w:rPr>
          <w:sz w:val="20"/>
          <w:szCs w:val="20"/>
        </w:rPr>
      </w:pPr>
    </w:p>
    <w:p w14:paraId="658D41AC" w14:textId="77777777" w:rsidR="007D4B60" w:rsidRDefault="007D4B60">
      <w:pPr>
        <w:widowControl w:val="0"/>
        <w:spacing w:line="229" w:lineRule="auto"/>
        <w:ind w:right="406"/>
        <w:rPr>
          <w:sz w:val="20"/>
          <w:szCs w:val="20"/>
        </w:rPr>
      </w:pPr>
    </w:p>
    <w:tbl>
      <w:tblPr>
        <w:tblStyle w:val="a6"/>
        <w:tblW w:w="10125"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950"/>
        <w:gridCol w:w="1455"/>
        <w:gridCol w:w="1455"/>
        <w:gridCol w:w="1455"/>
        <w:gridCol w:w="1635"/>
      </w:tblGrid>
      <w:tr w:rsidR="007D4B60" w14:paraId="6D39048B" w14:textId="77777777">
        <w:trPr>
          <w:trHeight w:val="435"/>
        </w:trPr>
        <w:tc>
          <w:tcPr>
            <w:tcW w:w="2175" w:type="dxa"/>
            <w:shd w:val="clear" w:color="auto" w:fill="FFFFFF"/>
            <w:tcMar>
              <w:top w:w="100" w:type="dxa"/>
              <w:left w:w="100" w:type="dxa"/>
              <w:bottom w:w="100" w:type="dxa"/>
              <w:right w:w="100" w:type="dxa"/>
            </w:tcMar>
          </w:tcPr>
          <w:p w14:paraId="771D4ABC" w14:textId="320652CC" w:rsidR="007D4B60" w:rsidRDefault="00000000">
            <w:pPr>
              <w:widowControl w:val="0"/>
              <w:spacing w:before="229" w:line="229" w:lineRule="auto"/>
              <w:ind w:right="54"/>
              <w:rPr>
                <w:b/>
                <w:sz w:val="20"/>
                <w:szCs w:val="20"/>
              </w:rPr>
            </w:pPr>
            <w:r>
              <w:rPr>
                <w:sz w:val="20"/>
                <w:szCs w:val="20"/>
              </w:rPr>
              <w:lastRenderedPageBreak/>
              <w:t xml:space="preserve">Name of </w:t>
            </w:r>
            <w:r w:rsidR="001A7A99">
              <w:rPr>
                <w:sz w:val="20"/>
                <w:szCs w:val="20"/>
              </w:rPr>
              <w:t>Service:</w:t>
            </w:r>
          </w:p>
        </w:tc>
        <w:tc>
          <w:tcPr>
            <w:tcW w:w="7950" w:type="dxa"/>
            <w:gridSpan w:val="5"/>
            <w:shd w:val="clear" w:color="auto" w:fill="FFFFFF"/>
            <w:tcMar>
              <w:top w:w="100" w:type="dxa"/>
              <w:left w:w="100" w:type="dxa"/>
              <w:bottom w:w="100" w:type="dxa"/>
              <w:right w:w="100" w:type="dxa"/>
            </w:tcMar>
          </w:tcPr>
          <w:p w14:paraId="39C8F3AD" w14:textId="77777777" w:rsidR="007D4B60" w:rsidRDefault="007D4B60">
            <w:pPr>
              <w:widowControl w:val="0"/>
              <w:spacing w:line="275" w:lineRule="auto"/>
              <w:ind w:left="116" w:right="101"/>
              <w:jc w:val="center"/>
              <w:rPr>
                <w:b/>
                <w:sz w:val="20"/>
                <w:szCs w:val="20"/>
              </w:rPr>
            </w:pPr>
          </w:p>
        </w:tc>
      </w:tr>
      <w:tr w:rsidR="007D4B60" w14:paraId="25C3A85F" w14:textId="77777777">
        <w:trPr>
          <w:trHeight w:val="1123"/>
        </w:trPr>
        <w:tc>
          <w:tcPr>
            <w:tcW w:w="2175" w:type="dxa"/>
            <w:shd w:val="clear" w:color="auto" w:fill="FFFFFF"/>
            <w:tcMar>
              <w:top w:w="100" w:type="dxa"/>
              <w:left w:w="100" w:type="dxa"/>
              <w:bottom w:w="100" w:type="dxa"/>
              <w:right w:w="100" w:type="dxa"/>
            </w:tcMar>
          </w:tcPr>
          <w:p w14:paraId="3F703A63" w14:textId="77777777" w:rsidR="007D4B60" w:rsidRDefault="00000000">
            <w:pPr>
              <w:widowControl w:val="0"/>
              <w:spacing w:line="240" w:lineRule="auto"/>
              <w:ind w:left="552"/>
              <w:rPr>
                <w:sz w:val="20"/>
                <w:szCs w:val="20"/>
              </w:rPr>
            </w:pPr>
            <w:r>
              <w:rPr>
                <w:sz w:val="20"/>
                <w:szCs w:val="20"/>
              </w:rPr>
              <w:t xml:space="preserve">      </w:t>
            </w:r>
          </w:p>
          <w:p w14:paraId="4F7CC566" w14:textId="77777777" w:rsidR="007D4B60" w:rsidRDefault="00000000">
            <w:pPr>
              <w:widowControl w:val="0"/>
              <w:spacing w:line="240" w:lineRule="auto"/>
              <w:ind w:left="90"/>
              <w:rPr>
                <w:b/>
                <w:sz w:val="20"/>
                <w:szCs w:val="20"/>
              </w:rPr>
            </w:pPr>
            <w:r>
              <w:rPr>
                <w:sz w:val="20"/>
                <w:szCs w:val="20"/>
              </w:rPr>
              <w:t xml:space="preserve">Description of Service: </w:t>
            </w:r>
          </w:p>
        </w:tc>
        <w:tc>
          <w:tcPr>
            <w:tcW w:w="7950" w:type="dxa"/>
            <w:gridSpan w:val="5"/>
            <w:shd w:val="clear" w:color="auto" w:fill="FFFFFF"/>
            <w:tcMar>
              <w:top w:w="100" w:type="dxa"/>
              <w:left w:w="100" w:type="dxa"/>
              <w:bottom w:w="100" w:type="dxa"/>
              <w:right w:w="100" w:type="dxa"/>
            </w:tcMar>
          </w:tcPr>
          <w:p w14:paraId="2274841E" w14:textId="77777777" w:rsidR="007D4B60" w:rsidRDefault="007D4B60">
            <w:pPr>
              <w:widowControl w:val="0"/>
              <w:spacing w:line="275" w:lineRule="auto"/>
              <w:ind w:left="116" w:right="101"/>
              <w:jc w:val="center"/>
              <w:rPr>
                <w:b/>
                <w:sz w:val="20"/>
                <w:szCs w:val="20"/>
              </w:rPr>
            </w:pPr>
          </w:p>
          <w:p w14:paraId="11E0470F" w14:textId="77777777" w:rsidR="001A7A99" w:rsidRDefault="001A7A99">
            <w:pPr>
              <w:widowControl w:val="0"/>
              <w:spacing w:line="275" w:lineRule="auto"/>
              <w:ind w:left="116" w:right="101"/>
              <w:jc w:val="center"/>
              <w:rPr>
                <w:b/>
                <w:sz w:val="20"/>
                <w:szCs w:val="20"/>
              </w:rPr>
            </w:pPr>
          </w:p>
          <w:p w14:paraId="415FD87D" w14:textId="77777777" w:rsidR="001A7A99" w:rsidRDefault="001A7A99">
            <w:pPr>
              <w:widowControl w:val="0"/>
              <w:spacing w:line="275" w:lineRule="auto"/>
              <w:ind w:left="116" w:right="101"/>
              <w:jc w:val="center"/>
              <w:rPr>
                <w:b/>
                <w:sz w:val="20"/>
                <w:szCs w:val="20"/>
              </w:rPr>
            </w:pPr>
          </w:p>
          <w:p w14:paraId="657FD53F" w14:textId="77777777" w:rsidR="001A7A99" w:rsidRDefault="001A7A99">
            <w:pPr>
              <w:widowControl w:val="0"/>
              <w:spacing w:line="275" w:lineRule="auto"/>
              <w:ind w:left="116" w:right="101"/>
              <w:jc w:val="center"/>
              <w:rPr>
                <w:b/>
                <w:sz w:val="20"/>
                <w:szCs w:val="20"/>
              </w:rPr>
            </w:pPr>
          </w:p>
          <w:p w14:paraId="408331B9" w14:textId="77777777" w:rsidR="001A7A99" w:rsidRDefault="001A7A99">
            <w:pPr>
              <w:widowControl w:val="0"/>
              <w:spacing w:line="275" w:lineRule="auto"/>
              <w:ind w:left="116" w:right="101"/>
              <w:jc w:val="center"/>
              <w:rPr>
                <w:b/>
                <w:sz w:val="20"/>
                <w:szCs w:val="20"/>
              </w:rPr>
            </w:pPr>
          </w:p>
          <w:p w14:paraId="0DBB95D5" w14:textId="77777777" w:rsidR="001A7A99" w:rsidRDefault="001A7A99">
            <w:pPr>
              <w:widowControl w:val="0"/>
              <w:spacing w:line="275" w:lineRule="auto"/>
              <w:ind w:left="116" w:right="101"/>
              <w:jc w:val="center"/>
              <w:rPr>
                <w:b/>
                <w:sz w:val="20"/>
                <w:szCs w:val="20"/>
              </w:rPr>
            </w:pPr>
          </w:p>
          <w:p w14:paraId="08B5D687" w14:textId="77777777" w:rsidR="001A7A99" w:rsidRDefault="001A7A99">
            <w:pPr>
              <w:widowControl w:val="0"/>
              <w:spacing w:line="275" w:lineRule="auto"/>
              <w:ind w:left="116" w:right="101"/>
              <w:jc w:val="center"/>
              <w:rPr>
                <w:b/>
                <w:sz w:val="20"/>
                <w:szCs w:val="20"/>
              </w:rPr>
            </w:pPr>
          </w:p>
          <w:p w14:paraId="00ADC74E" w14:textId="77777777" w:rsidR="001A7A99" w:rsidRDefault="001A7A99">
            <w:pPr>
              <w:widowControl w:val="0"/>
              <w:spacing w:line="275" w:lineRule="auto"/>
              <w:ind w:left="116" w:right="101"/>
              <w:jc w:val="center"/>
              <w:rPr>
                <w:b/>
                <w:sz w:val="20"/>
                <w:szCs w:val="20"/>
              </w:rPr>
            </w:pPr>
          </w:p>
        </w:tc>
      </w:tr>
      <w:tr w:rsidR="007D4B60" w14:paraId="4EF07845" w14:textId="77777777">
        <w:trPr>
          <w:trHeight w:val="1123"/>
        </w:trPr>
        <w:tc>
          <w:tcPr>
            <w:tcW w:w="2175" w:type="dxa"/>
            <w:shd w:val="clear" w:color="auto" w:fill="D9D9D9"/>
            <w:tcMar>
              <w:top w:w="100" w:type="dxa"/>
              <w:left w:w="100" w:type="dxa"/>
              <w:bottom w:w="100" w:type="dxa"/>
              <w:right w:w="100" w:type="dxa"/>
            </w:tcMar>
          </w:tcPr>
          <w:p w14:paraId="5E1EFE5B" w14:textId="77777777" w:rsidR="007D4B60" w:rsidRDefault="00000000">
            <w:pPr>
              <w:widowControl w:val="0"/>
              <w:spacing w:line="240" w:lineRule="auto"/>
              <w:jc w:val="center"/>
              <w:rPr>
                <w:b/>
                <w:sz w:val="20"/>
                <w:szCs w:val="20"/>
              </w:rPr>
            </w:pPr>
            <w:r>
              <w:rPr>
                <w:b/>
                <w:sz w:val="20"/>
                <w:szCs w:val="20"/>
              </w:rPr>
              <w:t xml:space="preserve">AGE </w:t>
            </w:r>
          </w:p>
          <w:p w14:paraId="6610D717" w14:textId="77777777" w:rsidR="007D4B60" w:rsidRDefault="00000000">
            <w:pPr>
              <w:widowControl w:val="0"/>
              <w:spacing w:line="240" w:lineRule="auto"/>
              <w:jc w:val="center"/>
              <w:rPr>
                <w:b/>
                <w:sz w:val="20"/>
                <w:szCs w:val="20"/>
              </w:rPr>
            </w:pPr>
            <w:r>
              <w:rPr>
                <w:b/>
                <w:sz w:val="20"/>
                <w:szCs w:val="20"/>
              </w:rPr>
              <w:t>BANDS</w:t>
            </w:r>
          </w:p>
        </w:tc>
        <w:tc>
          <w:tcPr>
            <w:tcW w:w="1950" w:type="dxa"/>
            <w:shd w:val="clear" w:color="auto" w:fill="D9D9D9"/>
            <w:tcMar>
              <w:top w:w="100" w:type="dxa"/>
              <w:left w:w="100" w:type="dxa"/>
              <w:bottom w:w="100" w:type="dxa"/>
              <w:right w:w="100" w:type="dxa"/>
            </w:tcMar>
          </w:tcPr>
          <w:p w14:paraId="2F187069" w14:textId="77777777" w:rsidR="007D4B60" w:rsidRDefault="00000000">
            <w:pPr>
              <w:widowControl w:val="0"/>
              <w:spacing w:line="275" w:lineRule="auto"/>
              <w:ind w:left="116" w:right="101"/>
              <w:jc w:val="center"/>
              <w:rPr>
                <w:b/>
                <w:sz w:val="20"/>
                <w:szCs w:val="20"/>
              </w:rPr>
            </w:pPr>
            <w:r>
              <w:rPr>
                <w:b/>
                <w:sz w:val="20"/>
                <w:szCs w:val="20"/>
              </w:rPr>
              <w:t xml:space="preserve">AGE BAND 1 </w:t>
            </w:r>
          </w:p>
          <w:p w14:paraId="579D4AED" w14:textId="77777777" w:rsidR="007D4B60" w:rsidRDefault="00000000">
            <w:pPr>
              <w:widowControl w:val="0"/>
              <w:spacing w:line="275" w:lineRule="auto"/>
              <w:ind w:left="116" w:right="101"/>
              <w:jc w:val="center"/>
              <w:rPr>
                <w:b/>
                <w:sz w:val="20"/>
                <w:szCs w:val="20"/>
              </w:rPr>
            </w:pPr>
            <w:r>
              <w:rPr>
                <w:b/>
                <w:sz w:val="20"/>
                <w:szCs w:val="20"/>
              </w:rPr>
              <w:t xml:space="preserve">0 to 4 </w:t>
            </w:r>
          </w:p>
          <w:p w14:paraId="48505DAF"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4E26D884" w14:textId="77777777" w:rsidR="007D4B60" w:rsidRDefault="00000000">
            <w:pPr>
              <w:widowControl w:val="0"/>
              <w:spacing w:line="275" w:lineRule="auto"/>
              <w:ind w:left="118" w:right="101"/>
              <w:jc w:val="center"/>
              <w:rPr>
                <w:b/>
                <w:sz w:val="20"/>
                <w:szCs w:val="20"/>
              </w:rPr>
            </w:pPr>
            <w:r>
              <w:rPr>
                <w:b/>
                <w:sz w:val="20"/>
                <w:szCs w:val="20"/>
              </w:rPr>
              <w:t xml:space="preserve">AGE BAND 2 </w:t>
            </w:r>
          </w:p>
          <w:p w14:paraId="434D26E8" w14:textId="77777777" w:rsidR="007D4B60" w:rsidRDefault="00000000">
            <w:pPr>
              <w:widowControl w:val="0"/>
              <w:spacing w:line="275" w:lineRule="auto"/>
              <w:ind w:left="118" w:right="101"/>
              <w:jc w:val="center"/>
              <w:rPr>
                <w:b/>
                <w:sz w:val="20"/>
                <w:szCs w:val="20"/>
              </w:rPr>
            </w:pPr>
            <w:r>
              <w:rPr>
                <w:b/>
                <w:sz w:val="20"/>
                <w:szCs w:val="20"/>
              </w:rPr>
              <w:t xml:space="preserve">5 to 10 </w:t>
            </w:r>
          </w:p>
          <w:p w14:paraId="01DA5BCA"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31000F21" w14:textId="77777777" w:rsidR="007D4B60" w:rsidRDefault="00000000">
            <w:pPr>
              <w:widowControl w:val="0"/>
              <w:spacing w:line="275" w:lineRule="auto"/>
              <w:ind w:left="118" w:right="101"/>
              <w:jc w:val="center"/>
              <w:rPr>
                <w:b/>
                <w:sz w:val="20"/>
                <w:szCs w:val="20"/>
              </w:rPr>
            </w:pPr>
            <w:r>
              <w:rPr>
                <w:b/>
                <w:sz w:val="20"/>
                <w:szCs w:val="20"/>
              </w:rPr>
              <w:t xml:space="preserve">AGE BAND 3 </w:t>
            </w:r>
          </w:p>
          <w:p w14:paraId="6A51280D" w14:textId="77777777" w:rsidR="007D4B60" w:rsidRDefault="00000000">
            <w:pPr>
              <w:widowControl w:val="0"/>
              <w:spacing w:line="275" w:lineRule="auto"/>
              <w:ind w:left="118" w:right="101"/>
              <w:jc w:val="center"/>
              <w:rPr>
                <w:b/>
                <w:sz w:val="20"/>
                <w:szCs w:val="20"/>
              </w:rPr>
            </w:pPr>
            <w:r>
              <w:rPr>
                <w:b/>
                <w:sz w:val="20"/>
                <w:szCs w:val="20"/>
              </w:rPr>
              <w:t xml:space="preserve">11 to 15 </w:t>
            </w:r>
          </w:p>
          <w:p w14:paraId="467A5B01" w14:textId="77777777" w:rsidR="007D4B60" w:rsidRDefault="00000000">
            <w:pPr>
              <w:widowControl w:val="0"/>
              <w:spacing w:line="240" w:lineRule="auto"/>
              <w:jc w:val="center"/>
              <w:rPr>
                <w:sz w:val="20"/>
                <w:szCs w:val="20"/>
              </w:rPr>
            </w:pPr>
            <w:r>
              <w:rPr>
                <w:sz w:val="20"/>
                <w:szCs w:val="20"/>
              </w:rPr>
              <w:t>year olds</w:t>
            </w:r>
          </w:p>
        </w:tc>
        <w:tc>
          <w:tcPr>
            <w:tcW w:w="1455" w:type="dxa"/>
            <w:shd w:val="clear" w:color="auto" w:fill="D9D9D9"/>
            <w:tcMar>
              <w:top w:w="100" w:type="dxa"/>
              <w:left w:w="100" w:type="dxa"/>
              <w:bottom w:w="100" w:type="dxa"/>
              <w:right w:w="100" w:type="dxa"/>
            </w:tcMar>
          </w:tcPr>
          <w:p w14:paraId="5F021EDC" w14:textId="77777777" w:rsidR="007D4B60" w:rsidRDefault="00000000">
            <w:pPr>
              <w:widowControl w:val="0"/>
              <w:spacing w:line="275" w:lineRule="auto"/>
              <w:ind w:left="117" w:right="101"/>
              <w:jc w:val="center"/>
              <w:rPr>
                <w:b/>
                <w:sz w:val="20"/>
                <w:szCs w:val="20"/>
              </w:rPr>
            </w:pPr>
            <w:r>
              <w:rPr>
                <w:b/>
                <w:sz w:val="20"/>
                <w:szCs w:val="20"/>
              </w:rPr>
              <w:t xml:space="preserve">AGE BAND 4 16 to 17 </w:t>
            </w:r>
          </w:p>
          <w:p w14:paraId="6F66D488" w14:textId="77777777" w:rsidR="007D4B60" w:rsidRDefault="00000000">
            <w:pPr>
              <w:widowControl w:val="0"/>
              <w:spacing w:line="240" w:lineRule="auto"/>
              <w:jc w:val="center"/>
              <w:rPr>
                <w:sz w:val="20"/>
                <w:szCs w:val="20"/>
              </w:rPr>
            </w:pPr>
            <w:r>
              <w:rPr>
                <w:sz w:val="20"/>
                <w:szCs w:val="20"/>
              </w:rPr>
              <w:t>year olds</w:t>
            </w:r>
          </w:p>
        </w:tc>
        <w:tc>
          <w:tcPr>
            <w:tcW w:w="1635" w:type="dxa"/>
            <w:shd w:val="clear" w:color="auto" w:fill="D9D9D9"/>
            <w:tcMar>
              <w:top w:w="100" w:type="dxa"/>
              <w:left w:w="100" w:type="dxa"/>
              <w:bottom w:w="100" w:type="dxa"/>
              <w:right w:w="100" w:type="dxa"/>
            </w:tcMar>
          </w:tcPr>
          <w:p w14:paraId="56F453D9" w14:textId="77777777" w:rsidR="007D4B60" w:rsidRDefault="00000000">
            <w:pPr>
              <w:widowControl w:val="0"/>
              <w:spacing w:line="229" w:lineRule="auto"/>
              <w:ind w:left="132" w:right="113"/>
              <w:jc w:val="center"/>
              <w:rPr>
                <w:sz w:val="20"/>
                <w:szCs w:val="20"/>
              </w:rPr>
            </w:pPr>
            <w:r>
              <w:rPr>
                <w:b/>
                <w:sz w:val="20"/>
                <w:szCs w:val="20"/>
              </w:rPr>
              <w:t xml:space="preserve">AGE BAND 5 </w:t>
            </w:r>
          </w:p>
          <w:p w14:paraId="7641A1FE" w14:textId="77777777" w:rsidR="007D4B60" w:rsidRDefault="00000000">
            <w:pPr>
              <w:widowControl w:val="0"/>
              <w:spacing w:line="229" w:lineRule="auto"/>
              <w:ind w:left="132" w:right="113"/>
              <w:jc w:val="center"/>
              <w:rPr>
                <w:sz w:val="20"/>
                <w:szCs w:val="20"/>
              </w:rPr>
            </w:pPr>
            <w:r>
              <w:rPr>
                <w:sz w:val="20"/>
                <w:szCs w:val="20"/>
              </w:rPr>
              <w:t>18 Plus (staying Put)</w:t>
            </w:r>
          </w:p>
        </w:tc>
      </w:tr>
      <w:tr w:rsidR="00212160" w14:paraId="051A706F" w14:textId="77777777">
        <w:trPr>
          <w:trHeight w:val="902"/>
        </w:trPr>
        <w:tc>
          <w:tcPr>
            <w:tcW w:w="2175" w:type="dxa"/>
            <w:shd w:val="clear" w:color="auto" w:fill="auto"/>
            <w:tcMar>
              <w:top w:w="100" w:type="dxa"/>
              <w:left w:w="100" w:type="dxa"/>
              <w:bottom w:w="100" w:type="dxa"/>
              <w:right w:w="100" w:type="dxa"/>
            </w:tcMar>
          </w:tcPr>
          <w:p w14:paraId="7A42D797" w14:textId="77777777" w:rsidR="00212160" w:rsidRDefault="00212160" w:rsidP="00212160">
            <w:pPr>
              <w:widowControl w:val="0"/>
              <w:spacing w:line="240" w:lineRule="auto"/>
              <w:jc w:val="center"/>
              <w:rPr>
                <w:b/>
                <w:sz w:val="20"/>
                <w:szCs w:val="20"/>
              </w:rPr>
            </w:pPr>
          </w:p>
          <w:p w14:paraId="7155A49A" w14:textId="77777777" w:rsidR="00212160" w:rsidRDefault="00212160" w:rsidP="00212160">
            <w:pPr>
              <w:widowControl w:val="0"/>
              <w:spacing w:line="240" w:lineRule="auto"/>
              <w:jc w:val="center"/>
              <w:rPr>
                <w:b/>
                <w:sz w:val="20"/>
                <w:szCs w:val="20"/>
              </w:rPr>
            </w:pPr>
            <w:r>
              <w:rPr>
                <w:b/>
                <w:sz w:val="20"/>
                <w:szCs w:val="20"/>
              </w:rPr>
              <w:t xml:space="preserve">FEE </w:t>
            </w:r>
          </w:p>
        </w:tc>
        <w:tc>
          <w:tcPr>
            <w:tcW w:w="1950" w:type="dxa"/>
            <w:shd w:val="clear" w:color="auto" w:fill="auto"/>
            <w:tcMar>
              <w:top w:w="100" w:type="dxa"/>
              <w:left w:w="100" w:type="dxa"/>
              <w:bottom w:w="100" w:type="dxa"/>
              <w:right w:w="100" w:type="dxa"/>
            </w:tcMar>
          </w:tcPr>
          <w:p w14:paraId="7D98A599" w14:textId="77777777" w:rsidR="00212160" w:rsidRDefault="00212160" w:rsidP="00212160">
            <w:pPr>
              <w:widowControl w:val="0"/>
              <w:spacing w:line="240" w:lineRule="auto"/>
              <w:rPr>
                <w:b/>
                <w:sz w:val="20"/>
                <w:szCs w:val="20"/>
              </w:rPr>
            </w:pPr>
            <w:r>
              <w:rPr>
                <w:b/>
                <w:sz w:val="20"/>
                <w:szCs w:val="20"/>
              </w:rPr>
              <w:t xml:space="preserve">  £       </w:t>
            </w:r>
          </w:p>
          <w:p w14:paraId="6415CFF2" w14:textId="77777777" w:rsidR="00212160" w:rsidRDefault="00212160" w:rsidP="00212160">
            <w:pPr>
              <w:widowControl w:val="0"/>
              <w:spacing w:line="240" w:lineRule="auto"/>
              <w:rPr>
                <w:b/>
                <w:sz w:val="20"/>
                <w:szCs w:val="20"/>
              </w:rPr>
            </w:pPr>
          </w:p>
          <w:p w14:paraId="33D77060" w14:textId="77777777" w:rsidR="00212160" w:rsidRDefault="00212160" w:rsidP="0021216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6AFED735" w14:textId="77777777" w:rsidR="00212160" w:rsidRDefault="00212160" w:rsidP="00212160">
            <w:pPr>
              <w:widowControl w:val="0"/>
              <w:spacing w:line="240" w:lineRule="auto"/>
              <w:rPr>
                <w:b/>
                <w:sz w:val="20"/>
                <w:szCs w:val="20"/>
              </w:rPr>
            </w:pPr>
            <w:r>
              <w:rPr>
                <w:b/>
                <w:sz w:val="20"/>
                <w:szCs w:val="20"/>
              </w:rPr>
              <w:t xml:space="preserve">  £  </w:t>
            </w:r>
          </w:p>
          <w:p w14:paraId="4D92FF45" w14:textId="77777777" w:rsidR="00212160" w:rsidRDefault="00212160" w:rsidP="00212160">
            <w:pPr>
              <w:widowControl w:val="0"/>
              <w:spacing w:line="240" w:lineRule="auto"/>
              <w:rPr>
                <w:b/>
                <w:sz w:val="20"/>
                <w:szCs w:val="20"/>
              </w:rPr>
            </w:pPr>
            <w:r>
              <w:rPr>
                <w:b/>
                <w:sz w:val="20"/>
                <w:szCs w:val="20"/>
              </w:rPr>
              <w:t xml:space="preserve">     </w:t>
            </w:r>
          </w:p>
          <w:p w14:paraId="1B57CD04" w14:textId="77777777" w:rsidR="00212160" w:rsidRDefault="00212160" w:rsidP="0021216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1260C8DB" w14:textId="77777777" w:rsidR="00212160" w:rsidRDefault="00212160" w:rsidP="00212160">
            <w:pPr>
              <w:widowControl w:val="0"/>
              <w:spacing w:line="240" w:lineRule="auto"/>
              <w:rPr>
                <w:b/>
                <w:sz w:val="20"/>
                <w:szCs w:val="20"/>
              </w:rPr>
            </w:pPr>
            <w:r>
              <w:rPr>
                <w:b/>
                <w:sz w:val="20"/>
                <w:szCs w:val="20"/>
              </w:rPr>
              <w:t xml:space="preserve">  £   </w:t>
            </w:r>
          </w:p>
          <w:p w14:paraId="26062817" w14:textId="77777777" w:rsidR="00212160" w:rsidRDefault="00212160" w:rsidP="00212160">
            <w:pPr>
              <w:widowControl w:val="0"/>
              <w:spacing w:line="240" w:lineRule="auto"/>
              <w:rPr>
                <w:b/>
                <w:sz w:val="20"/>
                <w:szCs w:val="20"/>
              </w:rPr>
            </w:pPr>
            <w:r>
              <w:rPr>
                <w:b/>
                <w:sz w:val="20"/>
                <w:szCs w:val="20"/>
              </w:rPr>
              <w:t xml:space="preserve">    </w:t>
            </w:r>
          </w:p>
          <w:p w14:paraId="553CCC7A" w14:textId="77777777" w:rsidR="00212160" w:rsidRDefault="00212160" w:rsidP="00212160">
            <w:pPr>
              <w:widowControl w:val="0"/>
              <w:spacing w:line="240" w:lineRule="auto"/>
              <w:jc w:val="center"/>
              <w:rPr>
                <w:sz w:val="20"/>
                <w:szCs w:val="20"/>
              </w:rPr>
            </w:pPr>
            <w:r>
              <w:rPr>
                <w:sz w:val="20"/>
                <w:szCs w:val="20"/>
              </w:rPr>
              <w:t>per week</w:t>
            </w:r>
          </w:p>
        </w:tc>
        <w:tc>
          <w:tcPr>
            <w:tcW w:w="1455" w:type="dxa"/>
            <w:shd w:val="clear" w:color="auto" w:fill="auto"/>
            <w:tcMar>
              <w:top w:w="100" w:type="dxa"/>
              <w:left w:w="100" w:type="dxa"/>
              <w:bottom w:w="100" w:type="dxa"/>
              <w:right w:w="100" w:type="dxa"/>
            </w:tcMar>
          </w:tcPr>
          <w:p w14:paraId="187D4129" w14:textId="77777777" w:rsidR="00212160" w:rsidRDefault="00212160" w:rsidP="00212160">
            <w:pPr>
              <w:widowControl w:val="0"/>
              <w:spacing w:line="240" w:lineRule="auto"/>
              <w:rPr>
                <w:b/>
                <w:sz w:val="20"/>
                <w:szCs w:val="20"/>
              </w:rPr>
            </w:pPr>
            <w:r>
              <w:rPr>
                <w:b/>
                <w:sz w:val="20"/>
                <w:szCs w:val="20"/>
              </w:rPr>
              <w:t xml:space="preserve">  £   </w:t>
            </w:r>
          </w:p>
          <w:p w14:paraId="18397765" w14:textId="77777777" w:rsidR="00212160" w:rsidRDefault="00212160" w:rsidP="00212160">
            <w:pPr>
              <w:widowControl w:val="0"/>
              <w:spacing w:line="240" w:lineRule="auto"/>
              <w:rPr>
                <w:b/>
                <w:sz w:val="20"/>
                <w:szCs w:val="20"/>
              </w:rPr>
            </w:pPr>
            <w:r>
              <w:rPr>
                <w:b/>
                <w:sz w:val="20"/>
                <w:szCs w:val="20"/>
              </w:rPr>
              <w:t xml:space="preserve">    </w:t>
            </w:r>
          </w:p>
          <w:p w14:paraId="6FA62BB0" w14:textId="77777777" w:rsidR="00212160" w:rsidRDefault="00212160" w:rsidP="00212160">
            <w:pPr>
              <w:widowControl w:val="0"/>
              <w:spacing w:line="240" w:lineRule="auto"/>
              <w:jc w:val="center"/>
              <w:rPr>
                <w:sz w:val="20"/>
                <w:szCs w:val="20"/>
              </w:rPr>
            </w:pPr>
            <w:r>
              <w:rPr>
                <w:sz w:val="20"/>
                <w:szCs w:val="20"/>
              </w:rPr>
              <w:t>per week</w:t>
            </w:r>
          </w:p>
        </w:tc>
        <w:tc>
          <w:tcPr>
            <w:tcW w:w="1635" w:type="dxa"/>
            <w:shd w:val="clear" w:color="auto" w:fill="auto"/>
            <w:tcMar>
              <w:top w:w="100" w:type="dxa"/>
              <w:left w:w="100" w:type="dxa"/>
              <w:bottom w:w="100" w:type="dxa"/>
              <w:right w:w="100" w:type="dxa"/>
            </w:tcMar>
          </w:tcPr>
          <w:p w14:paraId="54E70283" w14:textId="77777777" w:rsidR="00212160" w:rsidRDefault="00212160" w:rsidP="00212160">
            <w:pPr>
              <w:widowControl w:val="0"/>
              <w:spacing w:line="240" w:lineRule="auto"/>
              <w:rPr>
                <w:b/>
                <w:sz w:val="20"/>
                <w:szCs w:val="20"/>
              </w:rPr>
            </w:pPr>
            <w:r>
              <w:rPr>
                <w:b/>
                <w:sz w:val="20"/>
                <w:szCs w:val="20"/>
              </w:rPr>
              <w:t xml:space="preserve">  £  </w:t>
            </w:r>
          </w:p>
          <w:p w14:paraId="3D5833EE" w14:textId="77777777" w:rsidR="00212160" w:rsidRDefault="00212160" w:rsidP="00212160">
            <w:pPr>
              <w:widowControl w:val="0"/>
              <w:spacing w:line="240" w:lineRule="auto"/>
              <w:rPr>
                <w:b/>
                <w:sz w:val="20"/>
                <w:szCs w:val="20"/>
              </w:rPr>
            </w:pPr>
            <w:r>
              <w:rPr>
                <w:b/>
                <w:sz w:val="20"/>
                <w:szCs w:val="20"/>
              </w:rPr>
              <w:t xml:space="preserve">     </w:t>
            </w:r>
          </w:p>
          <w:p w14:paraId="7BCD1137" w14:textId="77777777" w:rsidR="00212160" w:rsidRDefault="00212160" w:rsidP="00212160">
            <w:pPr>
              <w:widowControl w:val="0"/>
              <w:spacing w:line="240" w:lineRule="auto"/>
              <w:jc w:val="center"/>
              <w:rPr>
                <w:sz w:val="20"/>
                <w:szCs w:val="20"/>
              </w:rPr>
            </w:pPr>
            <w:r>
              <w:rPr>
                <w:sz w:val="20"/>
                <w:szCs w:val="20"/>
              </w:rPr>
              <w:t>per week</w:t>
            </w:r>
          </w:p>
        </w:tc>
      </w:tr>
    </w:tbl>
    <w:p w14:paraId="6257F2C4" w14:textId="77777777" w:rsidR="007D4B60" w:rsidRDefault="007D4B60">
      <w:pPr>
        <w:widowControl w:val="0"/>
        <w:spacing w:line="229" w:lineRule="auto"/>
        <w:ind w:right="406"/>
        <w:rPr>
          <w:sz w:val="20"/>
          <w:szCs w:val="20"/>
        </w:rPr>
      </w:pPr>
    </w:p>
    <w:p w14:paraId="63093BFE" w14:textId="77777777" w:rsidR="007D4B60" w:rsidRDefault="007D4B60">
      <w:pPr>
        <w:widowControl w:val="0"/>
        <w:pBdr>
          <w:top w:val="nil"/>
          <w:left w:val="nil"/>
          <w:bottom w:val="nil"/>
          <w:right w:val="nil"/>
          <w:between w:val="nil"/>
        </w:pBdr>
        <w:rPr>
          <w:color w:val="FF0000"/>
          <w:sz w:val="20"/>
          <w:szCs w:val="20"/>
        </w:rPr>
      </w:pPr>
    </w:p>
    <w:p w14:paraId="744F6399" w14:textId="77777777" w:rsidR="007D4B60" w:rsidRDefault="007D4B60">
      <w:pPr>
        <w:widowControl w:val="0"/>
        <w:pBdr>
          <w:top w:val="nil"/>
          <w:left w:val="nil"/>
          <w:bottom w:val="nil"/>
          <w:right w:val="nil"/>
          <w:between w:val="nil"/>
        </w:pBdr>
        <w:rPr>
          <w:color w:val="FF0000"/>
          <w:sz w:val="20"/>
          <w:szCs w:val="20"/>
        </w:rPr>
      </w:pPr>
    </w:p>
    <w:p w14:paraId="24ACED1A" w14:textId="77777777" w:rsidR="007D4B60" w:rsidRDefault="007D4B60">
      <w:pPr>
        <w:widowControl w:val="0"/>
        <w:pBdr>
          <w:top w:val="nil"/>
          <w:left w:val="nil"/>
          <w:bottom w:val="nil"/>
          <w:right w:val="nil"/>
          <w:between w:val="nil"/>
        </w:pBdr>
        <w:rPr>
          <w:color w:val="FF0000"/>
          <w:sz w:val="20"/>
          <w:szCs w:val="20"/>
        </w:rPr>
      </w:pPr>
    </w:p>
    <w:p w14:paraId="1910D657" w14:textId="77777777" w:rsidR="007D4B60" w:rsidRDefault="00000000">
      <w:pPr>
        <w:widowControl w:val="0"/>
        <w:pBdr>
          <w:top w:val="nil"/>
          <w:left w:val="nil"/>
          <w:bottom w:val="nil"/>
          <w:right w:val="nil"/>
          <w:between w:val="nil"/>
        </w:pBdr>
        <w:spacing w:line="240" w:lineRule="auto"/>
        <w:ind w:left="554"/>
        <w:rPr>
          <w:sz w:val="20"/>
          <w:szCs w:val="20"/>
        </w:rPr>
      </w:pPr>
      <w:r>
        <w:rPr>
          <w:sz w:val="20"/>
          <w:szCs w:val="20"/>
        </w:rPr>
        <w:t>Pricing Schedule completed for the period 1 April ______</w:t>
      </w:r>
      <w:proofErr w:type="gramStart"/>
      <w:r>
        <w:rPr>
          <w:sz w:val="20"/>
          <w:szCs w:val="20"/>
        </w:rPr>
        <w:t>_  to</w:t>
      </w:r>
      <w:proofErr w:type="gramEnd"/>
      <w:r>
        <w:rPr>
          <w:sz w:val="20"/>
          <w:szCs w:val="20"/>
        </w:rPr>
        <w:t xml:space="preserve"> 31 March ________</w:t>
      </w:r>
      <w:r>
        <w:rPr>
          <w:sz w:val="20"/>
          <w:szCs w:val="20"/>
        </w:rPr>
        <w:br/>
      </w:r>
      <w:r>
        <w:rPr>
          <w:sz w:val="20"/>
          <w:szCs w:val="20"/>
        </w:rPr>
        <w:br/>
        <w:t>Pricing Scheduled completed by: ________________________________________</w:t>
      </w:r>
    </w:p>
    <w:p w14:paraId="35FB7D8E" w14:textId="77777777" w:rsidR="007D4B60" w:rsidRDefault="007D4B60">
      <w:pPr>
        <w:widowControl w:val="0"/>
        <w:pBdr>
          <w:top w:val="nil"/>
          <w:left w:val="nil"/>
          <w:bottom w:val="nil"/>
          <w:right w:val="nil"/>
          <w:between w:val="nil"/>
        </w:pBdr>
        <w:spacing w:line="240" w:lineRule="auto"/>
        <w:ind w:left="554"/>
        <w:rPr>
          <w:sz w:val="20"/>
          <w:szCs w:val="20"/>
        </w:rPr>
      </w:pPr>
    </w:p>
    <w:p w14:paraId="0C0C8209" w14:textId="77777777" w:rsidR="007D4B60" w:rsidRDefault="00000000">
      <w:pPr>
        <w:widowControl w:val="0"/>
        <w:pBdr>
          <w:top w:val="nil"/>
          <w:left w:val="nil"/>
          <w:bottom w:val="nil"/>
          <w:right w:val="nil"/>
          <w:between w:val="nil"/>
        </w:pBdr>
        <w:spacing w:line="240" w:lineRule="auto"/>
        <w:ind w:left="554"/>
        <w:rPr>
          <w:sz w:val="20"/>
          <w:szCs w:val="20"/>
        </w:rPr>
      </w:pPr>
      <w:r>
        <w:rPr>
          <w:sz w:val="20"/>
          <w:szCs w:val="20"/>
        </w:rPr>
        <w:t>Printed name: _______________________________________________________</w:t>
      </w:r>
    </w:p>
    <w:p w14:paraId="56E557C1" w14:textId="77777777" w:rsidR="007D4B60" w:rsidRDefault="007D4B60">
      <w:pPr>
        <w:widowControl w:val="0"/>
        <w:pBdr>
          <w:top w:val="nil"/>
          <w:left w:val="nil"/>
          <w:bottom w:val="nil"/>
          <w:right w:val="nil"/>
          <w:between w:val="nil"/>
        </w:pBdr>
        <w:spacing w:line="240" w:lineRule="auto"/>
        <w:ind w:left="554"/>
        <w:rPr>
          <w:sz w:val="20"/>
          <w:szCs w:val="20"/>
        </w:rPr>
      </w:pPr>
    </w:p>
    <w:p w14:paraId="376461B4" w14:textId="77777777" w:rsidR="007D4B60" w:rsidRDefault="00000000">
      <w:pPr>
        <w:widowControl w:val="0"/>
        <w:pBdr>
          <w:top w:val="nil"/>
          <w:left w:val="nil"/>
          <w:bottom w:val="nil"/>
          <w:right w:val="nil"/>
          <w:between w:val="nil"/>
        </w:pBdr>
        <w:spacing w:line="240" w:lineRule="auto"/>
        <w:ind w:left="554"/>
        <w:rPr>
          <w:sz w:val="20"/>
          <w:szCs w:val="20"/>
        </w:rPr>
      </w:pPr>
      <w:r>
        <w:rPr>
          <w:sz w:val="20"/>
          <w:szCs w:val="20"/>
        </w:rPr>
        <w:t>Date completed: _____________________________________________________</w:t>
      </w:r>
    </w:p>
    <w:sectPr w:rsidR="007D4B60">
      <w:headerReference w:type="default" r:id="rId8"/>
      <w:pgSz w:w="11900" w:h="16840"/>
      <w:pgMar w:top="691" w:right="702" w:bottom="771" w:left="58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7701" w14:textId="77777777" w:rsidR="00D11F00" w:rsidRDefault="00D11F00">
      <w:pPr>
        <w:spacing w:line="240" w:lineRule="auto"/>
      </w:pPr>
      <w:r>
        <w:separator/>
      </w:r>
    </w:p>
  </w:endnote>
  <w:endnote w:type="continuationSeparator" w:id="0">
    <w:p w14:paraId="294DFB03" w14:textId="77777777" w:rsidR="00D11F00" w:rsidRDefault="00D11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BC10" w14:textId="77777777" w:rsidR="00D11F00" w:rsidRDefault="00D11F00">
      <w:pPr>
        <w:spacing w:line="240" w:lineRule="auto"/>
      </w:pPr>
      <w:r>
        <w:separator/>
      </w:r>
    </w:p>
  </w:footnote>
  <w:footnote w:type="continuationSeparator" w:id="0">
    <w:p w14:paraId="6DC9F8E8" w14:textId="77777777" w:rsidR="00D11F00" w:rsidRDefault="00D11F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24F9" w14:textId="77777777" w:rsidR="007D4B60" w:rsidRDefault="007D4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370"/>
    <w:multiLevelType w:val="multilevel"/>
    <w:tmpl w:val="2926E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3A5CE0"/>
    <w:multiLevelType w:val="multilevel"/>
    <w:tmpl w:val="B1E2D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2D77C5"/>
    <w:multiLevelType w:val="multilevel"/>
    <w:tmpl w:val="1A7E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342BA1"/>
    <w:multiLevelType w:val="multilevel"/>
    <w:tmpl w:val="DC16D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B2688D"/>
    <w:multiLevelType w:val="multilevel"/>
    <w:tmpl w:val="9022F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9E027A"/>
    <w:multiLevelType w:val="multilevel"/>
    <w:tmpl w:val="54887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1B412BE"/>
    <w:multiLevelType w:val="multilevel"/>
    <w:tmpl w:val="8B24444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315376"/>
    <w:multiLevelType w:val="multilevel"/>
    <w:tmpl w:val="2E3E7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C451F6"/>
    <w:multiLevelType w:val="multilevel"/>
    <w:tmpl w:val="2E18D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280409"/>
    <w:multiLevelType w:val="multilevel"/>
    <w:tmpl w:val="D5B4E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4A6734"/>
    <w:multiLevelType w:val="multilevel"/>
    <w:tmpl w:val="F3AE1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E905BB"/>
    <w:multiLevelType w:val="multilevel"/>
    <w:tmpl w:val="2DACA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30B7E"/>
    <w:multiLevelType w:val="multilevel"/>
    <w:tmpl w:val="03C86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747386"/>
    <w:multiLevelType w:val="multilevel"/>
    <w:tmpl w:val="6F76A0E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EE3317"/>
    <w:multiLevelType w:val="multilevel"/>
    <w:tmpl w:val="4DE00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172045"/>
    <w:multiLevelType w:val="multilevel"/>
    <w:tmpl w:val="43F69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730DE5"/>
    <w:multiLevelType w:val="multilevel"/>
    <w:tmpl w:val="9154E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B1505A"/>
    <w:multiLevelType w:val="multilevel"/>
    <w:tmpl w:val="9B7C7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765507"/>
    <w:multiLevelType w:val="multilevel"/>
    <w:tmpl w:val="5D0C0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4A37B5"/>
    <w:multiLevelType w:val="multilevel"/>
    <w:tmpl w:val="BA502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DE5FC3"/>
    <w:multiLevelType w:val="multilevel"/>
    <w:tmpl w:val="0E38D3A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4E60EF"/>
    <w:multiLevelType w:val="multilevel"/>
    <w:tmpl w:val="E506B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E404B1"/>
    <w:multiLevelType w:val="multilevel"/>
    <w:tmpl w:val="3C329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0428D3"/>
    <w:multiLevelType w:val="multilevel"/>
    <w:tmpl w:val="D3A4FB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46D4382"/>
    <w:multiLevelType w:val="multilevel"/>
    <w:tmpl w:val="27707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1D32AC"/>
    <w:multiLevelType w:val="multilevel"/>
    <w:tmpl w:val="51849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F501B6"/>
    <w:multiLevelType w:val="multilevel"/>
    <w:tmpl w:val="966C5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B82CB8"/>
    <w:multiLevelType w:val="multilevel"/>
    <w:tmpl w:val="9BFE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DB97A77"/>
    <w:multiLevelType w:val="multilevel"/>
    <w:tmpl w:val="032AD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C10323"/>
    <w:multiLevelType w:val="multilevel"/>
    <w:tmpl w:val="2DAC7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CA5357"/>
    <w:multiLevelType w:val="multilevel"/>
    <w:tmpl w:val="0B80A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8913743">
    <w:abstractNumId w:val="15"/>
  </w:num>
  <w:num w:numId="2" w16cid:durableId="461583540">
    <w:abstractNumId w:val="6"/>
  </w:num>
  <w:num w:numId="3" w16cid:durableId="1686862942">
    <w:abstractNumId w:val="26"/>
  </w:num>
  <w:num w:numId="4" w16cid:durableId="396325584">
    <w:abstractNumId w:val="8"/>
  </w:num>
  <w:num w:numId="5" w16cid:durableId="118233174">
    <w:abstractNumId w:val="17"/>
  </w:num>
  <w:num w:numId="6" w16cid:durableId="433747674">
    <w:abstractNumId w:val="27"/>
  </w:num>
  <w:num w:numId="7" w16cid:durableId="895093451">
    <w:abstractNumId w:val="19"/>
  </w:num>
  <w:num w:numId="8" w16cid:durableId="1568345922">
    <w:abstractNumId w:val="25"/>
  </w:num>
  <w:num w:numId="9" w16cid:durableId="1612973761">
    <w:abstractNumId w:val="3"/>
  </w:num>
  <w:num w:numId="10" w16cid:durableId="1018967371">
    <w:abstractNumId w:val="4"/>
  </w:num>
  <w:num w:numId="11" w16cid:durableId="1959725044">
    <w:abstractNumId w:val="23"/>
  </w:num>
  <w:num w:numId="12" w16cid:durableId="1922790489">
    <w:abstractNumId w:val="14"/>
  </w:num>
  <w:num w:numId="13" w16cid:durableId="1560093794">
    <w:abstractNumId w:val="18"/>
  </w:num>
  <w:num w:numId="14" w16cid:durableId="287395105">
    <w:abstractNumId w:val="16"/>
  </w:num>
  <w:num w:numId="15" w16cid:durableId="1975015394">
    <w:abstractNumId w:val="5"/>
  </w:num>
  <w:num w:numId="16" w16cid:durableId="1161460091">
    <w:abstractNumId w:val="12"/>
  </w:num>
  <w:num w:numId="17" w16cid:durableId="738673369">
    <w:abstractNumId w:val="20"/>
  </w:num>
  <w:num w:numId="18" w16cid:durableId="986129151">
    <w:abstractNumId w:val="0"/>
  </w:num>
  <w:num w:numId="19" w16cid:durableId="1273591426">
    <w:abstractNumId w:val="11"/>
  </w:num>
  <w:num w:numId="20" w16cid:durableId="749548557">
    <w:abstractNumId w:val="7"/>
  </w:num>
  <w:num w:numId="21" w16cid:durableId="571502554">
    <w:abstractNumId w:val="13"/>
  </w:num>
  <w:num w:numId="22" w16cid:durableId="1975718286">
    <w:abstractNumId w:val="2"/>
  </w:num>
  <w:num w:numId="23" w16cid:durableId="2068872399">
    <w:abstractNumId w:val="22"/>
  </w:num>
  <w:num w:numId="24" w16cid:durableId="658921024">
    <w:abstractNumId w:val="29"/>
  </w:num>
  <w:num w:numId="25" w16cid:durableId="625085270">
    <w:abstractNumId w:val="28"/>
  </w:num>
  <w:num w:numId="26" w16cid:durableId="49496526">
    <w:abstractNumId w:val="9"/>
  </w:num>
  <w:num w:numId="27" w16cid:durableId="410348175">
    <w:abstractNumId w:val="10"/>
  </w:num>
  <w:num w:numId="28" w16cid:durableId="917979944">
    <w:abstractNumId w:val="24"/>
  </w:num>
  <w:num w:numId="29" w16cid:durableId="646593474">
    <w:abstractNumId w:val="1"/>
  </w:num>
  <w:num w:numId="30" w16cid:durableId="663896611">
    <w:abstractNumId w:val="21"/>
  </w:num>
  <w:num w:numId="31" w16cid:durableId="11930371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B60"/>
    <w:rsid w:val="00124200"/>
    <w:rsid w:val="001A7A99"/>
    <w:rsid w:val="00212160"/>
    <w:rsid w:val="00522CD3"/>
    <w:rsid w:val="007D4B60"/>
    <w:rsid w:val="00A53909"/>
    <w:rsid w:val="00A71547"/>
    <w:rsid w:val="00D11F00"/>
    <w:rsid w:val="00E34487"/>
    <w:rsid w:val="00FE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352E00"/>
  <w15:docId w15:val="{A4849A7B-DE0A-844E-9EAC-199B1988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A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si/2011/581/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2480</Words>
  <Characters>13448</Characters>
  <Application>Microsoft Office Word</Application>
  <DocSecurity>0</DocSecurity>
  <Lines>896</Lines>
  <Paragraphs>637</Paragraphs>
  <ScaleCrop>false</ScaleCrop>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 Tucker</cp:lastModifiedBy>
  <cp:revision>3</cp:revision>
  <dcterms:created xsi:type="dcterms:W3CDTF">2024-06-12T08:45:00Z</dcterms:created>
  <dcterms:modified xsi:type="dcterms:W3CDTF">2024-06-12T09:00:00Z</dcterms:modified>
</cp:coreProperties>
</file>