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7833"/>
      </w:tblGrid>
      <w:tr w:rsidR="008F53A2" w14:paraId="49C58AA4" w14:textId="77777777" w:rsidTr="008F53A2">
        <w:trPr>
          <w:trHeight w:val="1562"/>
        </w:trPr>
        <w:tc>
          <w:tcPr>
            <w:tcW w:w="1627" w:type="dxa"/>
          </w:tcPr>
          <w:p w14:paraId="495D21DD" w14:textId="79A00DFD" w:rsidR="008F53A2" w:rsidRDefault="008F53A2" w:rsidP="008F53A2">
            <w:pPr>
              <w:jc w:val="center"/>
              <w:rPr>
                <w:b/>
                <w:bCs/>
                <w:color w:val="3A7C22" w:themeColor="accent6" w:themeShade="BF"/>
                <w:sz w:val="32"/>
                <w:szCs w:val="32"/>
              </w:rPr>
            </w:pPr>
            <w:r>
              <w:rPr>
                <w:b/>
                <w:bCs/>
                <w:noProof/>
                <w:color w:val="3A7C22" w:themeColor="accent6" w:themeShade="BF"/>
                <w:sz w:val="32"/>
                <w:szCs w:val="32"/>
              </w:rPr>
              <w:drawing>
                <wp:inline distT="0" distB="0" distL="0" distR="0" wp14:anchorId="06A2443C" wp14:editId="24130ED2">
                  <wp:extent cx="1005840" cy="999424"/>
                  <wp:effectExtent l="0" t="0" r="3810" b="0"/>
                  <wp:docPr id="23920464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413" cy="999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vAlign w:val="center"/>
          </w:tcPr>
          <w:p w14:paraId="14E90084" w14:textId="0DE1BADD" w:rsidR="008F53A2" w:rsidRDefault="008F53A2" w:rsidP="00BB7B5D">
            <w:pPr>
              <w:jc w:val="center"/>
              <w:rPr>
                <w:b/>
                <w:bCs/>
                <w:color w:val="3A7C22" w:themeColor="accent6" w:themeShade="BF"/>
                <w:sz w:val="32"/>
                <w:szCs w:val="32"/>
              </w:rPr>
            </w:pPr>
            <w:r w:rsidRPr="007E7BCC">
              <w:rPr>
                <w:b/>
                <w:bCs/>
                <w:caps/>
                <w:color w:val="3A7C22" w:themeColor="accent6" w:themeShade="BF"/>
                <w:sz w:val="40"/>
                <w:szCs w:val="40"/>
              </w:rPr>
              <w:t>N</w:t>
            </w:r>
            <w:r>
              <w:rPr>
                <w:b/>
                <w:bCs/>
                <w:caps/>
                <w:color w:val="3A7C22" w:themeColor="accent6" w:themeShade="BF"/>
                <w:sz w:val="40"/>
                <w:szCs w:val="40"/>
              </w:rPr>
              <w:t>ATIONAL VEGETABLE SOCIETY</w:t>
            </w:r>
            <w:r w:rsidRPr="007E7BCC">
              <w:rPr>
                <w:b/>
                <w:bCs/>
                <w:caps/>
                <w:color w:val="3A7C22" w:themeColor="accent6" w:themeShade="BF"/>
                <w:sz w:val="40"/>
                <w:szCs w:val="40"/>
              </w:rPr>
              <w:t xml:space="preserve"> NORTHERN BRANCH</w:t>
            </w:r>
          </w:p>
        </w:tc>
      </w:tr>
    </w:tbl>
    <w:p w14:paraId="19FC318F" w14:textId="77777777" w:rsidR="001C2EE2" w:rsidRDefault="001C2EE2" w:rsidP="00D67648">
      <w:pPr>
        <w:jc w:val="center"/>
        <w:rPr>
          <w:b/>
          <w:bCs/>
          <w:color w:val="3A7C22" w:themeColor="accent6" w:themeShade="BF"/>
          <w:sz w:val="32"/>
          <w:szCs w:val="32"/>
        </w:rPr>
      </w:pPr>
    </w:p>
    <w:p w14:paraId="1BF608BE" w14:textId="6E7C484E" w:rsidR="008F53A2" w:rsidRPr="00817212" w:rsidRDefault="008F53A2" w:rsidP="008F53A2">
      <w:pPr>
        <w:jc w:val="center"/>
        <w:rPr>
          <w:b/>
          <w:bCs/>
          <w:color w:val="3A7C22" w:themeColor="accent6" w:themeShade="BF"/>
          <w:sz w:val="40"/>
          <w:szCs w:val="40"/>
        </w:rPr>
      </w:pPr>
      <w:r w:rsidRPr="00817212">
        <w:rPr>
          <w:b/>
          <w:bCs/>
          <w:caps/>
          <w:color w:val="3A7C22" w:themeColor="accent6" w:themeShade="BF"/>
          <w:sz w:val="40"/>
          <w:szCs w:val="40"/>
        </w:rPr>
        <w:t>one week until your AGM and FREE seminar!</w:t>
      </w:r>
    </w:p>
    <w:p w14:paraId="6A526C51" w14:textId="497D546C" w:rsidR="00BB7B5D" w:rsidRDefault="008F53A2" w:rsidP="00817212">
      <w:pPr>
        <w:spacing w:after="0" w:line="240" w:lineRule="auto"/>
        <w:contextualSpacing/>
        <w:jc w:val="center"/>
        <w:rPr>
          <w:b/>
          <w:bCs/>
          <w:color w:val="3A7C22" w:themeColor="accent6" w:themeShade="BF"/>
          <w:sz w:val="32"/>
          <w:szCs w:val="32"/>
        </w:rPr>
      </w:pPr>
      <w:r w:rsidRPr="007E7BCC">
        <w:rPr>
          <w:b/>
          <w:bCs/>
          <w:caps/>
          <w:color w:val="3A7C22" w:themeColor="accent6" w:themeShade="BF"/>
          <w:sz w:val="32"/>
          <w:szCs w:val="32"/>
        </w:rPr>
        <w:t>Saturday 14</w:t>
      </w:r>
      <w:r w:rsidRPr="007E7BCC">
        <w:rPr>
          <w:b/>
          <w:bCs/>
          <w:caps/>
          <w:color w:val="3A7C22" w:themeColor="accent6" w:themeShade="BF"/>
          <w:sz w:val="32"/>
          <w:szCs w:val="32"/>
          <w:vertAlign w:val="superscript"/>
        </w:rPr>
        <w:t>th</w:t>
      </w:r>
      <w:r w:rsidRPr="007E7BCC">
        <w:rPr>
          <w:b/>
          <w:bCs/>
          <w:caps/>
          <w:color w:val="3A7C22" w:themeColor="accent6" w:themeShade="BF"/>
          <w:sz w:val="32"/>
          <w:szCs w:val="32"/>
        </w:rPr>
        <w:t xml:space="preserve"> March 2026</w:t>
      </w:r>
    </w:p>
    <w:p w14:paraId="4A0685DA" w14:textId="77777777" w:rsidR="00817212" w:rsidRPr="007E7BCC" w:rsidRDefault="00817212" w:rsidP="00817212">
      <w:pPr>
        <w:spacing w:after="0" w:line="240" w:lineRule="auto"/>
        <w:contextualSpacing/>
        <w:jc w:val="center"/>
        <w:rPr>
          <w:b/>
          <w:bCs/>
          <w:caps/>
          <w:color w:val="3A7C22" w:themeColor="accent6" w:themeShade="BF"/>
          <w:sz w:val="32"/>
          <w:szCs w:val="32"/>
        </w:rPr>
      </w:pPr>
      <w:r w:rsidRPr="007E7BCC">
        <w:rPr>
          <w:b/>
          <w:bCs/>
          <w:caps/>
          <w:color w:val="3A7C22" w:themeColor="accent6" w:themeShade="BF"/>
          <w:sz w:val="32"/>
          <w:szCs w:val="32"/>
        </w:rPr>
        <w:t>AT Horbury WMC, WF4 5DB</w:t>
      </w:r>
    </w:p>
    <w:p w14:paraId="4FF325A7" w14:textId="77777777" w:rsidR="007E7BCC" w:rsidRDefault="007E7BCC" w:rsidP="00E92ABD">
      <w:pPr>
        <w:spacing w:after="0" w:line="240" w:lineRule="auto"/>
        <w:jc w:val="center"/>
        <w:rPr>
          <w:b/>
          <w:bCs/>
          <w:caps/>
          <w:color w:val="3A7C22" w:themeColor="accent6" w:themeShade="BF"/>
          <w:sz w:val="32"/>
          <w:szCs w:val="32"/>
        </w:rPr>
      </w:pPr>
    </w:p>
    <w:p w14:paraId="4AD686B6" w14:textId="77777777" w:rsidR="00ED2017" w:rsidRDefault="00817212" w:rsidP="00817212">
      <w:pPr>
        <w:spacing w:after="0" w:line="240" w:lineRule="auto"/>
        <w:jc w:val="center"/>
        <w:rPr>
          <w:b/>
          <w:bCs/>
          <w:color w:val="3A7C22" w:themeColor="accent6" w:themeShade="BF"/>
        </w:rPr>
      </w:pPr>
      <w:r w:rsidRPr="00817212">
        <w:rPr>
          <w:b/>
          <w:bCs/>
          <w:color w:val="3A7C22" w:themeColor="accent6" w:themeShade="BF"/>
        </w:rPr>
        <w:t xml:space="preserve">We reserved a few spaces for people to just turn up on the day, so don’t worry if you haven’t booked yet. The AGM will take place from 10am to 11.30am, with a free buffet lunch served from 12pm. The first speaker is on at 12:30. You’re welcome to join us for just the seminar if you can’t get to the morning meeting. There’s a raffle with prizes including two AutoPot kits generously donated by NVS sponsor AutoPot Watering Systems. The event is open to all NVS members and prospective members. </w:t>
      </w:r>
    </w:p>
    <w:p w14:paraId="0D5403CE" w14:textId="77777777" w:rsidR="00ED2017" w:rsidRDefault="00ED2017" w:rsidP="00817212">
      <w:pPr>
        <w:spacing w:after="0" w:line="240" w:lineRule="auto"/>
        <w:jc w:val="center"/>
        <w:rPr>
          <w:b/>
          <w:bCs/>
          <w:color w:val="3A7C22" w:themeColor="accent6" w:themeShade="BF"/>
        </w:rPr>
      </w:pPr>
    </w:p>
    <w:p w14:paraId="6BD9450A" w14:textId="5290E199" w:rsidR="00817212" w:rsidRDefault="00817212" w:rsidP="00817212">
      <w:pPr>
        <w:spacing w:after="0" w:line="240" w:lineRule="auto"/>
        <w:jc w:val="center"/>
        <w:rPr>
          <w:b/>
          <w:bCs/>
          <w:color w:val="3A7C22" w:themeColor="accent6" w:themeShade="BF"/>
        </w:rPr>
      </w:pPr>
      <w:r w:rsidRPr="00817212">
        <w:rPr>
          <w:b/>
          <w:bCs/>
          <w:color w:val="3A7C22" w:themeColor="accent6" w:themeShade="BF"/>
        </w:rPr>
        <w:t>The address is Horbury Working Members Club, Cluntergate, Horbury, Wakefield WF4 5DB. Access is easy from Junctions 39 and 40 of the M1, and there’s plenty of parking.</w:t>
      </w:r>
      <w:r>
        <w:rPr>
          <w:b/>
          <w:bCs/>
          <w:color w:val="3A7C22" w:themeColor="accent6" w:themeShade="BF"/>
        </w:rPr>
        <w:t xml:space="preserve"> </w:t>
      </w:r>
      <w:r w:rsidRPr="00817212">
        <w:rPr>
          <w:b/>
          <w:bCs/>
          <w:color w:val="3A7C22" w:themeColor="accent6" w:themeShade="BF"/>
        </w:rPr>
        <w:t>If you’ve any questions, contact geoffwilson100@gmail.com or asstsecretary@nvsuk.org.uk. Alternatively you can call or message us on 07957 214 348.</w:t>
      </w:r>
    </w:p>
    <w:p w14:paraId="2CC6083A" w14:textId="77777777" w:rsidR="00ED2017" w:rsidRPr="00817212" w:rsidRDefault="00ED2017" w:rsidP="00817212">
      <w:pPr>
        <w:spacing w:after="0" w:line="240" w:lineRule="auto"/>
        <w:jc w:val="center"/>
        <w:rPr>
          <w:b/>
          <w:bCs/>
          <w:color w:val="3A7C22" w:themeColor="accent6" w:themeShade="BF"/>
        </w:rPr>
      </w:pPr>
    </w:p>
    <w:p w14:paraId="093A71BE" w14:textId="77777777" w:rsidR="00817212" w:rsidRPr="00817212" w:rsidRDefault="00817212" w:rsidP="00817212">
      <w:pPr>
        <w:spacing w:after="0" w:line="240" w:lineRule="auto"/>
        <w:jc w:val="center"/>
        <w:rPr>
          <w:b/>
          <w:bCs/>
          <w:color w:val="3A7C22" w:themeColor="accent6" w:themeShade="BF"/>
        </w:rPr>
      </w:pPr>
    </w:p>
    <w:p w14:paraId="5463C0D3" w14:textId="4B9D2132" w:rsidR="00E92ABD" w:rsidRDefault="00E92ABD" w:rsidP="00E92ABD">
      <w:pPr>
        <w:spacing w:after="0" w:line="240" w:lineRule="auto"/>
        <w:jc w:val="center"/>
        <w:rPr>
          <w:b/>
          <w:bCs/>
          <w:caps/>
          <w:color w:val="3A7C22" w:themeColor="accent6" w:themeShade="BF"/>
          <w:sz w:val="32"/>
          <w:szCs w:val="32"/>
        </w:rPr>
      </w:pPr>
      <w:r w:rsidRPr="00F52B1B">
        <w:rPr>
          <w:b/>
          <w:bCs/>
          <w:caps/>
          <w:color w:val="3A7C22" w:themeColor="accent6" w:themeShade="BF"/>
          <w:sz w:val="32"/>
          <w:szCs w:val="32"/>
        </w:rPr>
        <w:t>SPEAKERS</w:t>
      </w:r>
    </w:p>
    <w:p w14:paraId="5F94512C" w14:textId="77777777" w:rsidR="00AB7805" w:rsidRDefault="00AB7805" w:rsidP="00E92ABD">
      <w:pPr>
        <w:spacing w:after="0" w:line="240" w:lineRule="auto"/>
        <w:jc w:val="center"/>
        <w:rPr>
          <w:b/>
          <w:bCs/>
          <w:caps/>
          <w:color w:val="3A7C22" w:themeColor="accent6" w:themeShade="BF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074"/>
      </w:tblGrid>
      <w:tr w:rsidR="008E7B8A" w14:paraId="539BF208" w14:textId="77777777" w:rsidTr="00BB7B5D">
        <w:tc>
          <w:tcPr>
            <w:tcW w:w="1555" w:type="dxa"/>
          </w:tcPr>
          <w:p w14:paraId="0CAB32EF" w14:textId="2D0DD0DD" w:rsidR="008E7B8A" w:rsidRDefault="008E7B8A" w:rsidP="000E481D">
            <w:pPr>
              <w:spacing w:before="240" w:after="240"/>
              <w:jc w:val="center"/>
              <w:rPr>
                <w:b/>
                <w:bCs/>
                <w:caps/>
                <w:color w:val="3A7C22" w:themeColor="accent6" w:themeShade="BF"/>
                <w:sz w:val="32"/>
                <w:szCs w:val="32"/>
              </w:rPr>
            </w:pPr>
            <w:r>
              <w:rPr>
                <w:b/>
                <w:bCs/>
                <w:caps/>
                <w:noProof/>
                <w:color w:val="3A7C22" w:themeColor="accent6" w:themeShade="BF"/>
                <w:sz w:val="32"/>
                <w:szCs w:val="32"/>
              </w:rPr>
              <w:drawing>
                <wp:inline distT="0" distB="0" distL="0" distR="0" wp14:anchorId="06127D7D" wp14:editId="5621E589">
                  <wp:extent cx="830580" cy="958050"/>
                  <wp:effectExtent l="0" t="0" r="7620" b="0"/>
                  <wp:docPr id="74505809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9" cy="9719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  <w:vAlign w:val="center"/>
          </w:tcPr>
          <w:p w14:paraId="1ECDAE14" w14:textId="0905DB86" w:rsidR="008E7B8A" w:rsidRDefault="000E481D" w:rsidP="00231E4B">
            <w:pPr>
              <w:spacing w:after="240"/>
              <w:jc w:val="center"/>
              <w:rPr>
                <w:b/>
                <w:bCs/>
                <w:caps/>
                <w:color w:val="3A7C22" w:themeColor="accent6" w:themeShade="BF"/>
                <w:sz w:val="32"/>
                <w:szCs w:val="32"/>
              </w:rPr>
            </w:pPr>
            <w:r w:rsidRPr="000E481D">
              <w:rPr>
                <w:b/>
                <w:bCs/>
                <w:caps/>
                <w:color w:val="3A7C22" w:themeColor="accent6" w:themeShade="BF"/>
                <w:sz w:val="28"/>
                <w:szCs w:val="28"/>
              </w:rPr>
              <w:t xml:space="preserve">Calum Clunie </w:t>
            </w:r>
            <w:r w:rsidRPr="00654A1D">
              <w:rPr>
                <w:b/>
                <w:bCs/>
                <w:color w:val="3A7C22" w:themeColor="accent6" w:themeShade="BF"/>
                <w:sz w:val="28"/>
                <w:szCs w:val="28"/>
              </w:rPr>
              <w:t xml:space="preserve">from </w:t>
            </w:r>
            <w:r w:rsidRPr="00654A1D">
              <w:rPr>
                <w:b/>
                <w:bCs/>
                <w:i/>
                <w:iCs/>
                <w:color w:val="3A7C22" w:themeColor="accent6" w:themeShade="BF"/>
                <w:sz w:val="28"/>
                <w:szCs w:val="28"/>
              </w:rPr>
              <w:t>BBC</w:t>
            </w:r>
            <w:r w:rsidRPr="00654A1D">
              <w:rPr>
                <w:b/>
                <w:bCs/>
                <w:color w:val="3A7C22" w:themeColor="accent6" w:themeShade="BF"/>
                <w:sz w:val="28"/>
                <w:szCs w:val="28"/>
              </w:rPr>
              <w:t xml:space="preserve"> </w:t>
            </w:r>
            <w:r w:rsidRPr="00654A1D">
              <w:rPr>
                <w:b/>
                <w:bCs/>
                <w:i/>
                <w:iCs/>
                <w:color w:val="3A7C22" w:themeColor="accent6" w:themeShade="BF"/>
                <w:sz w:val="28"/>
                <w:szCs w:val="28"/>
              </w:rPr>
              <w:t>Beechgrove Garden</w:t>
            </w:r>
            <w:r w:rsidRPr="000E481D">
              <w:rPr>
                <w:b/>
                <w:bCs/>
                <w:color w:val="3A7C22" w:themeColor="accent6" w:themeShade="BF"/>
                <w:sz w:val="28"/>
                <w:szCs w:val="28"/>
              </w:rPr>
              <w:t xml:space="preserve"> will talk about his journey into gardening, his dabbling with showing veg, and his time presenting on Beechgrove.</w:t>
            </w:r>
          </w:p>
        </w:tc>
      </w:tr>
      <w:tr w:rsidR="008E7B8A" w14:paraId="1B9E1075" w14:textId="77777777" w:rsidTr="00BB7B5D">
        <w:tc>
          <w:tcPr>
            <w:tcW w:w="1555" w:type="dxa"/>
          </w:tcPr>
          <w:p w14:paraId="20A102A9" w14:textId="0CF03219" w:rsidR="008E7B8A" w:rsidRDefault="008E7B8A" w:rsidP="000E481D">
            <w:pPr>
              <w:spacing w:before="240" w:after="240"/>
              <w:jc w:val="center"/>
              <w:rPr>
                <w:b/>
                <w:bCs/>
                <w:caps/>
                <w:color w:val="3A7C22" w:themeColor="accent6" w:themeShade="BF"/>
                <w:sz w:val="32"/>
                <w:szCs w:val="32"/>
              </w:rPr>
            </w:pPr>
            <w:r>
              <w:rPr>
                <w:b/>
                <w:bCs/>
                <w:caps/>
                <w:noProof/>
                <w:color w:val="3A7C22" w:themeColor="accent6" w:themeShade="BF"/>
                <w:sz w:val="32"/>
                <w:szCs w:val="32"/>
              </w:rPr>
              <w:drawing>
                <wp:inline distT="0" distB="0" distL="0" distR="0" wp14:anchorId="75BE9E47" wp14:editId="731E537F">
                  <wp:extent cx="731520" cy="731520"/>
                  <wp:effectExtent l="0" t="0" r="0" b="0"/>
                  <wp:docPr id="9225833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  <w:vAlign w:val="center"/>
          </w:tcPr>
          <w:p w14:paraId="5BEFDA7F" w14:textId="4EF4D928" w:rsidR="008E7B8A" w:rsidRDefault="000E481D" w:rsidP="00231E4B">
            <w:pPr>
              <w:spacing w:after="240"/>
              <w:jc w:val="center"/>
              <w:rPr>
                <w:b/>
                <w:bCs/>
                <w:caps/>
                <w:color w:val="3A7C22" w:themeColor="accent6" w:themeShade="BF"/>
                <w:sz w:val="32"/>
                <w:szCs w:val="32"/>
              </w:rPr>
            </w:pPr>
            <w:r w:rsidRPr="000E481D">
              <w:rPr>
                <w:b/>
                <w:bCs/>
                <w:caps/>
                <w:color w:val="3A7C22" w:themeColor="accent6" w:themeShade="BF"/>
                <w:sz w:val="28"/>
                <w:szCs w:val="28"/>
              </w:rPr>
              <w:t xml:space="preserve">Julian Davies </w:t>
            </w:r>
            <w:r w:rsidRPr="00654A1D">
              <w:rPr>
                <w:b/>
                <w:bCs/>
                <w:color w:val="3A7C22" w:themeColor="accent6" w:themeShade="BF"/>
                <w:sz w:val="28"/>
                <w:szCs w:val="28"/>
              </w:rPr>
              <w:t>of Stocksbridge Technology centre</w:t>
            </w:r>
            <w:r w:rsidRPr="000E481D">
              <w:rPr>
                <w:b/>
                <w:bCs/>
                <w:color w:val="3A7C22" w:themeColor="accent6" w:themeShade="BF"/>
                <w:sz w:val="28"/>
                <w:szCs w:val="28"/>
              </w:rPr>
              <w:t xml:space="preserve"> will update us on the quality and efficiency of peat-free composts available on the current market.</w:t>
            </w:r>
          </w:p>
        </w:tc>
      </w:tr>
      <w:tr w:rsidR="008E7B8A" w14:paraId="73EA35F3" w14:textId="77777777" w:rsidTr="00BB7B5D">
        <w:tc>
          <w:tcPr>
            <w:tcW w:w="1555" w:type="dxa"/>
          </w:tcPr>
          <w:p w14:paraId="19EA1593" w14:textId="2E256B18" w:rsidR="008E7B8A" w:rsidRDefault="008E7B8A" w:rsidP="000E481D">
            <w:pPr>
              <w:spacing w:before="240" w:after="240"/>
              <w:jc w:val="center"/>
              <w:rPr>
                <w:b/>
                <w:bCs/>
                <w:caps/>
                <w:color w:val="3A7C22" w:themeColor="accent6" w:themeShade="BF"/>
                <w:sz w:val="32"/>
                <w:szCs w:val="32"/>
              </w:rPr>
            </w:pPr>
            <w:r>
              <w:rPr>
                <w:b/>
                <w:bCs/>
                <w:caps/>
                <w:noProof/>
                <w:color w:val="3A7C22" w:themeColor="accent6" w:themeShade="BF"/>
                <w:sz w:val="32"/>
                <w:szCs w:val="32"/>
              </w:rPr>
              <w:drawing>
                <wp:inline distT="0" distB="0" distL="0" distR="0" wp14:anchorId="5A978323" wp14:editId="7F40058D">
                  <wp:extent cx="777240" cy="981424"/>
                  <wp:effectExtent l="0" t="0" r="3810" b="9525"/>
                  <wp:docPr id="166870624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137" cy="1002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  <w:vAlign w:val="center"/>
          </w:tcPr>
          <w:p w14:paraId="7264C457" w14:textId="3F8F43D6" w:rsidR="000E481D" w:rsidRPr="000E481D" w:rsidRDefault="000E481D" w:rsidP="00231E4B">
            <w:pPr>
              <w:jc w:val="center"/>
              <w:rPr>
                <w:b/>
                <w:bCs/>
                <w:color w:val="3A7C22" w:themeColor="accent6" w:themeShade="BF"/>
                <w:sz w:val="28"/>
                <w:szCs w:val="28"/>
              </w:rPr>
            </w:pPr>
            <w:r w:rsidRPr="000E481D">
              <w:rPr>
                <w:b/>
                <w:bCs/>
                <w:caps/>
                <w:color w:val="3A7C22" w:themeColor="accent6" w:themeShade="BF"/>
                <w:sz w:val="28"/>
                <w:szCs w:val="28"/>
              </w:rPr>
              <w:t xml:space="preserve">Doug Stewart </w:t>
            </w:r>
            <w:r w:rsidRPr="00654A1D">
              <w:rPr>
                <w:b/>
                <w:bCs/>
                <w:color w:val="3A7C22" w:themeColor="accent6" w:themeShade="BF"/>
                <w:sz w:val="28"/>
                <w:szCs w:val="28"/>
              </w:rPr>
              <w:t xml:space="preserve">from BBC Radio Humberside’s </w:t>
            </w:r>
            <w:r w:rsidRPr="00654A1D">
              <w:rPr>
                <w:b/>
                <w:bCs/>
                <w:i/>
                <w:iCs/>
                <w:color w:val="3A7C22" w:themeColor="accent6" w:themeShade="BF"/>
                <w:sz w:val="28"/>
                <w:szCs w:val="28"/>
              </w:rPr>
              <w:t>The Great Outdoors</w:t>
            </w:r>
            <w:r w:rsidRPr="000E481D">
              <w:rPr>
                <w:b/>
                <w:bCs/>
                <w:caps/>
                <w:color w:val="3A7C22" w:themeColor="accent6" w:themeShade="BF"/>
                <w:sz w:val="28"/>
                <w:szCs w:val="28"/>
              </w:rPr>
              <w:t xml:space="preserve"> </w:t>
            </w:r>
            <w:r w:rsidRPr="000E481D">
              <w:rPr>
                <w:b/>
                <w:bCs/>
                <w:color w:val="3A7C22" w:themeColor="accent6" w:themeShade="BF"/>
                <w:sz w:val="28"/>
                <w:szCs w:val="28"/>
              </w:rPr>
              <w:t xml:space="preserve">will talk about new and sustainable ways to garden including tips for a more organic </w:t>
            </w:r>
            <w:r w:rsidR="00231E4B">
              <w:rPr>
                <w:b/>
                <w:bCs/>
                <w:color w:val="3A7C22" w:themeColor="accent6" w:themeShade="BF"/>
                <w:sz w:val="28"/>
                <w:szCs w:val="28"/>
              </w:rPr>
              <w:t>a</w:t>
            </w:r>
            <w:r w:rsidRPr="000E481D">
              <w:rPr>
                <w:b/>
                <w:bCs/>
                <w:color w:val="3A7C22" w:themeColor="accent6" w:themeShade="BF"/>
                <w:sz w:val="28"/>
                <w:szCs w:val="28"/>
              </w:rPr>
              <w:t>pproach.</w:t>
            </w:r>
          </w:p>
          <w:p w14:paraId="444A5D4D" w14:textId="77777777" w:rsidR="008E7B8A" w:rsidRDefault="008E7B8A" w:rsidP="00231E4B">
            <w:pPr>
              <w:jc w:val="center"/>
              <w:rPr>
                <w:b/>
                <w:bCs/>
                <w:caps/>
                <w:color w:val="3A7C22" w:themeColor="accent6" w:themeShade="BF"/>
                <w:sz w:val="32"/>
                <w:szCs w:val="32"/>
              </w:rPr>
            </w:pPr>
          </w:p>
        </w:tc>
      </w:tr>
    </w:tbl>
    <w:p w14:paraId="7F5F0777" w14:textId="399C4065" w:rsidR="00ED0C78" w:rsidRPr="00DA4B49" w:rsidRDefault="00ED0C78" w:rsidP="00817212">
      <w:pPr>
        <w:spacing w:after="0" w:line="240" w:lineRule="auto"/>
        <w:jc w:val="center"/>
        <w:rPr>
          <w:color w:val="3A7C22" w:themeColor="accent6" w:themeShade="BF"/>
          <w:sz w:val="28"/>
          <w:szCs w:val="28"/>
        </w:rPr>
      </w:pPr>
    </w:p>
    <w:sectPr w:rsidR="00ED0C78" w:rsidRPr="00DA4B49" w:rsidSect="00817212">
      <w:pgSz w:w="11906" w:h="16838"/>
      <w:pgMar w:top="709" w:right="1133" w:bottom="1440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B27BE" w14:textId="77777777" w:rsidR="00833A9B" w:rsidRDefault="00833A9B" w:rsidP="003B1B0B">
      <w:pPr>
        <w:spacing w:after="0" w:line="240" w:lineRule="auto"/>
      </w:pPr>
      <w:r>
        <w:separator/>
      </w:r>
    </w:p>
  </w:endnote>
  <w:endnote w:type="continuationSeparator" w:id="0">
    <w:p w14:paraId="37180F55" w14:textId="77777777" w:rsidR="00833A9B" w:rsidRDefault="00833A9B" w:rsidP="003B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92912" w14:textId="77777777" w:rsidR="00833A9B" w:rsidRDefault="00833A9B" w:rsidP="003B1B0B">
      <w:pPr>
        <w:spacing w:after="0" w:line="240" w:lineRule="auto"/>
      </w:pPr>
      <w:r>
        <w:separator/>
      </w:r>
    </w:p>
  </w:footnote>
  <w:footnote w:type="continuationSeparator" w:id="0">
    <w:p w14:paraId="463FE89E" w14:textId="77777777" w:rsidR="00833A9B" w:rsidRDefault="00833A9B" w:rsidP="003B1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152A4"/>
    <w:multiLevelType w:val="hybridMultilevel"/>
    <w:tmpl w:val="521C55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2756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CFF"/>
    <w:rsid w:val="00004DFC"/>
    <w:rsid w:val="00050AA0"/>
    <w:rsid w:val="000A7D01"/>
    <w:rsid w:val="000E481D"/>
    <w:rsid w:val="000F0487"/>
    <w:rsid w:val="001627BA"/>
    <w:rsid w:val="0017076E"/>
    <w:rsid w:val="001B7B53"/>
    <w:rsid w:val="001C2EE2"/>
    <w:rsid w:val="001C6BA6"/>
    <w:rsid w:val="001D34CA"/>
    <w:rsid w:val="00207F21"/>
    <w:rsid w:val="00223C0A"/>
    <w:rsid w:val="00231E4B"/>
    <w:rsid w:val="00234C00"/>
    <w:rsid w:val="002506B4"/>
    <w:rsid w:val="002A1AB7"/>
    <w:rsid w:val="002A2EAB"/>
    <w:rsid w:val="002D0C18"/>
    <w:rsid w:val="00317AB0"/>
    <w:rsid w:val="003B1B0B"/>
    <w:rsid w:val="003C40D5"/>
    <w:rsid w:val="004A633F"/>
    <w:rsid w:val="004D5F10"/>
    <w:rsid w:val="005D5CFF"/>
    <w:rsid w:val="005F3E83"/>
    <w:rsid w:val="0061363E"/>
    <w:rsid w:val="006340E2"/>
    <w:rsid w:val="00654A1D"/>
    <w:rsid w:val="006C294A"/>
    <w:rsid w:val="007256F5"/>
    <w:rsid w:val="00730BFE"/>
    <w:rsid w:val="00734B4A"/>
    <w:rsid w:val="00740E6C"/>
    <w:rsid w:val="0075449A"/>
    <w:rsid w:val="007659B8"/>
    <w:rsid w:val="007B5C24"/>
    <w:rsid w:val="007E7BCC"/>
    <w:rsid w:val="007F26EF"/>
    <w:rsid w:val="00803134"/>
    <w:rsid w:val="00817212"/>
    <w:rsid w:val="0082345B"/>
    <w:rsid w:val="00833A9B"/>
    <w:rsid w:val="00840ABD"/>
    <w:rsid w:val="00857823"/>
    <w:rsid w:val="008A5432"/>
    <w:rsid w:val="008B6875"/>
    <w:rsid w:val="008E7B8A"/>
    <w:rsid w:val="008F53A2"/>
    <w:rsid w:val="00975828"/>
    <w:rsid w:val="00A16401"/>
    <w:rsid w:val="00A44D10"/>
    <w:rsid w:val="00A756A1"/>
    <w:rsid w:val="00AB7805"/>
    <w:rsid w:val="00AC4B57"/>
    <w:rsid w:val="00AF3072"/>
    <w:rsid w:val="00B168EF"/>
    <w:rsid w:val="00B83558"/>
    <w:rsid w:val="00BB7B5D"/>
    <w:rsid w:val="00BC410D"/>
    <w:rsid w:val="00C033C6"/>
    <w:rsid w:val="00C3191B"/>
    <w:rsid w:val="00C46FAE"/>
    <w:rsid w:val="00C9101D"/>
    <w:rsid w:val="00C92819"/>
    <w:rsid w:val="00C94FA1"/>
    <w:rsid w:val="00CA07EA"/>
    <w:rsid w:val="00CD6566"/>
    <w:rsid w:val="00D00CD3"/>
    <w:rsid w:val="00D16709"/>
    <w:rsid w:val="00D34656"/>
    <w:rsid w:val="00D42778"/>
    <w:rsid w:val="00D55132"/>
    <w:rsid w:val="00D67648"/>
    <w:rsid w:val="00D94A24"/>
    <w:rsid w:val="00DA4B49"/>
    <w:rsid w:val="00E10A1C"/>
    <w:rsid w:val="00E92ABD"/>
    <w:rsid w:val="00ED0C78"/>
    <w:rsid w:val="00ED2017"/>
    <w:rsid w:val="00ED4362"/>
    <w:rsid w:val="00F5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6C6BD"/>
  <w15:chartTrackingRefBased/>
  <w15:docId w15:val="{BCF7C001-F829-4C39-A8D4-62057C19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C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C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C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C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C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C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C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C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C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C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C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76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64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B0B"/>
  </w:style>
  <w:style w:type="paragraph" w:styleId="Footer">
    <w:name w:val="footer"/>
    <w:basedOn w:val="Normal"/>
    <w:link w:val="FooterChar"/>
    <w:uiPriority w:val="99"/>
    <w:unhideWhenUsed/>
    <w:rsid w:val="003B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B0B"/>
  </w:style>
  <w:style w:type="table" w:styleId="TableGrid">
    <w:name w:val="Table Grid"/>
    <w:basedOn w:val="TableNormal"/>
    <w:uiPriority w:val="39"/>
    <w:rsid w:val="008E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1197</Characters>
  <Application>Microsoft Office Word</Application>
  <DocSecurity>0</DocSecurity>
  <Lines>37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Wilson</dc:creator>
  <cp:keywords/>
  <dc:description/>
  <cp:lastModifiedBy>Michelle Nixon</cp:lastModifiedBy>
  <cp:revision>5</cp:revision>
  <cp:lastPrinted>2026-03-07T19:44:00Z</cp:lastPrinted>
  <dcterms:created xsi:type="dcterms:W3CDTF">2026-03-07T15:18:00Z</dcterms:created>
  <dcterms:modified xsi:type="dcterms:W3CDTF">2026-03-07T19:44:00Z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2c1a8aac-4862-40a4-9074-a8d51317767d</vt:lpwstr>
  </property>
</Properties>
</file>