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B1F9" w14:textId="77777777" w:rsidR="00557B53" w:rsidRDefault="00557B53" w:rsidP="00557B53">
      <w:pPr>
        <w:widowControl/>
        <w:suppressAutoHyphens w:val="0"/>
        <w:spacing w:after="120" w:line="240" w:lineRule="auto"/>
        <w:jc w:val="right"/>
        <w:outlineLvl w:val="0"/>
        <w:rPr>
          <w:rFonts w:ascii="Arial" w:eastAsia="Times New Roman" w:hAnsi="Arial" w:cs="Arial"/>
          <w:b/>
          <w:bCs/>
          <w:color w:val="053C52"/>
          <w:kern w:val="36"/>
          <w:sz w:val="40"/>
          <w:szCs w:val="40"/>
        </w:rPr>
      </w:pPr>
      <w:r>
        <w:rPr>
          <w:noProof/>
        </w:rPr>
        <w:drawing>
          <wp:anchor distT="0" distB="0" distL="114300" distR="114300" simplePos="0" relativeHeight="251659264" behindDoc="0" locked="0" layoutInCell="1" allowOverlap="1" wp14:anchorId="2F150FA1" wp14:editId="56056D54">
            <wp:simplePos x="0" y="0"/>
            <wp:positionH relativeFrom="column">
              <wp:posOffset>4568190</wp:posOffset>
            </wp:positionH>
            <wp:positionV relativeFrom="paragraph">
              <wp:posOffset>-3810</wp:posOffset>
            </wp:positionV>
            <wp:extent cx="2078990" cy="742950"/>
            <wp:effectExtent l="0" t="0" r="0" b="0"/>
            <wp:wrapThrough wrapText="bothSides">
              <wp:wrapPolygon edited="0">
                <wp:start x="3167" y="3877"/>
                <wp:lineTo x="2177" y="6092"/>
                <wp:lineTo x="1385" y="9969"/>
                <wp:lineTo x="1583" y="13846"/>
                <wp:lineTo x="2573" y="16615"/>
                <wp:lineTo x="2771" y="17723"/>
                <wp:lineTo x="19396" y="17723"/>
                <wp:lineTo x="19990" y="13292"/>
                <wp:lineTo x="19792" y="4985"/>
                <wp:lineTo x="4552" y="3877"/>
                <wp:lineTo x="3167" y="38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89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C4697" w14:textId="77777777" w:rsidR="00654730" w:rsidRDefault="00654730" w:rsidP="00557B53">
      <w:pPr>
        <w:widowControl/>
        <w:suppressAutoHyphens w:val="0"/>
        <w:spacing w:after="120" w:line="240" w:lineRule="auto"/>
        <w:outlineLvl w:val="0"/>
        <w:rPr>
          <w:rFonts w:ascii="Arial" w:eastAsia="Times New Roman" w:hAnsi="Arial" w:cs="Arial"/>
          <w:b/>
          <w:bCs/>
          <w:color w:val="053C52"/>
          <w:kern w:val="36"/>
          <w:sz w:val="40"/>
          <w:szCs w:val="40"/>
        </w:rPr>
      </w:pPr>
    </w:p>
    <w:p w14:paraId="48CE72E0" w14:textId="27686852" w:rsidR="00557B53" w:rsidRPr="00557B53" w:rsidRDefault="00BE236D" w:rsidP="00557B53">
      <w:pPr>
        <w:widowControl/>
        <w:suppressAutoHyphens w:val="0"/>
        <w:spacing w:after="120" w:line="240" w:lineRule="auto"/>
        <w:outlineLvl w:val="0"/>
        <w:rPr>
          <w:rFonts w:ascii="Arial" w:eastAsia="Times New Roman" w:hAnsi="Arial" w:cs="Arial"/>
          <w:b/>
          <w:bCs/>
          <w:color w:val="053C52"/>
          <w:kern w:val="36"/>
          <w:sz w:val="40"/>
          <w:szCs w:val="40"/>
        </w:rPr>
      </w:pPr>
      <w:r>
        <w:rPr>
          <w:rFonts w:ascii="Arial" w:eastAsia="Times New Roman" w:hAnsi="Arial" w:cs="Arial"/>
          <w:b/>
          <w:bCs/>
          <w:color w:val="053C52"/>
          <w:kern w:val="36"/>
          <w:sz w:val="40"/>
          <w:szCs w:val="40"/>
        </w:rPr>
        <w:t>Bereavement Leave</w:t>
      </w:r>
      <w:r w:rsidR="00557B53">
        <w:rPr>
          <w:rFonts w:ascii="Arial" w:eastAsia="Times New Roman" w:hAnsi="Arial" w:cs="Arial"/>
          <w:b/>
          <w:bCs/>
          <w:color w:val="053C52"/>
          <w:kern w:val="36"/>
          <w:sz w:val="40"/>
          <w:szCs w:val="40"/>
        </w:rPr>
        <w:t xml:space="preserve"> </w:t>
      </w:r>
      <w:r w:rsidR="00557B53" w:rsidRPr="00957CF1">
        <w:rPr>
          <w:rFonts w:ascii="Arial" w:eastAsia="Times New Roman" w:hAnsi="Arial" w:cs="Arial"/>
          <w:b/>
          <w:bCs/>
          <w:color w:val="053C52"/>
          <w:kern w:val="36"/>
          <w:sz w:val="40"/>
          <w:szCs w:val="40"/>
        </w:rPr>
        <w:t>Policy</w:t>
      </w:r>
    </w:p>
    <w:p w14:paraId="4673A139" w14:textId="758AE279" w:rsidR="00A34FA3" w:rsidRPr="00D22A59" w:rsidRDefault="00D22A59" w:rsidP="00D22A59">
      <w:pPr>
        <w:spacing w:before="240" w:after="240"/>
        <w:rPr>
          <w:rFonts w:ascii="Arial" w:eastAsia="Times New Roman" w:hAnsi="Arial" w:cs="Arial"/>
          <w:color w:val="000000" w:themeColor="text1"/>
        </w:rPr>
      </w:pPr>
      <w:r w:rsidRPr="00D22A59">
        <w:rPr>
          <w:rFonts w:ascii="Arial" w:eastAsia="Times New Roman" w:hAnsi="Arial" w:cs="Arial"/>
          <w:color w:val="000000" w:themeColor="text1"/>
        </w:rPr>
        <w:t>Spinnaker acknowledges the personal nature of bereavement and grief and is committed to supporting employees in practical and reasonable ways.</w:t>
      </w:r>
    </w:p>
    <w:p w14:paraId="3319D7EA" w14:textId="343BEDCE" w:rsidR="00557B53" w:rsidRPr="00BC4CC4" w:rsidRDefault="00D22A59" w:rsidP="001B10F3">
      <w:pPr>
        <w:pStyle w:val="Heading2"/>
        <w:spacing w:before="0" w:after="0" w:line="240" w:lineRule="auto"/>
        <w:rPr>
          <w:rFonts w:ascii="Arial" w:hAnsi="Arial" w:cs="Arial"/>
        </w:rPr>
      </w:pPr>
      <w:r>
        <w:rPr>
          <w:rFonts w:ascii="Arial" w:eastAsia="Times New Roman" w:hAnsi="Arial" w:cs="Arial"/>
          <w:color w:val="053C52"/>
          <w:kern w:val="36"/>
        </w:rPr>
        <w:t>Paid Bereavement Leave</w:t>
      </w:r>
    </w:p>
    <w:p w14:paraId="75F2D624" w14:textId="77777777" w:rsidR="00987D23" w:rsidRPr="00612E7D" w:rsidRDefault="00987D23" w:rsidP="00987D23">
      <w:pPr>
        <w:spacing w:before="240" w:after="240"/>
        <w:rPr>
          <w:rFonts w:ascii="Arial" w:eastAsia="Times New Roman" w:hAnsi="Arial" w:cs="Arial"/>
          <w:color w:val="000000" w:themeColor="text1"/>
        </w:rPr>
      </w:pPr>
      <w:r w:rsidRPr="00612E7D">
        <w:rPr>
          <w:rFonts w:ascii="Arial" w:eastAsia="Times New Roman" w:hAnsi="Arial" w:cs="Arial"/>
          <w:color w:val="000000" w:themeColor="text1"/>
        </w:rPr>
        <w:t>Bereavement leave is paid leave that allows an employee time off to deal with their personal grief and related practical arrangements, primarily, but not limited to, when a family member dies.</w:t>
      </w:r>
    </w:p>
    <w:p w14:paraId="000E0EC1" w14:textId="77777777" w:rsidR="00987D23" w:rsidRPr="00612E7D" w:rsidRDefault="00987D23" w:rsidP="00987D23">
      <w:pPr>
        <w:spacing w:before="240" w:after="240"/>
        <w:rPr>
          <w:rFonts w:ascii="Arial" w:eastAsia="Times New Roman" w:hAnsi="Arial" w:cs="Arial"/>
          <w:color w:val="000000" w:themeColor="text1"/>
        </w:rPr>
      </w:pPr>
      <w:r w:rsidRPr="00612E7D">
        <w:rPr>
          <w:rFonts w:ascii="Arial" w:eastAsia="Times New Roman" w:hAnsi="Arial" w:cs="Arial"/>
          <w:color w:val="000000" w:themeColor="text1"/>
        </w:rPr>
        <w:t xml:space="preserve">Spinnaker acknowledges that bereavement impacts all individuals differently and the guidelines below are intended to show the minimum paid leave an employee is entitled to in different circumstances. </w:t>
      </w:r>
    </w:p>
    <w:p w14:paraId="4B51A4FA" w14:textId="3658B657" w:rsidR="00557B53" w:rsidRPr="00557B53" w:rsidRDefault="00987D23" w:rsidP="00987D23">
      <w:pPr>
        <w:pStyle w:val="NormalWeb"/>
        <w:spacing w:before="300" w:beforeAutospacing="0" w:after="300" w:afterAutospacing="0" w:line="276" w:lineRule="auto"/>
        <w:rPr>
          <w:rFonts w:ascii="Arial" w:hAnsi="Arial" w:cs="Arial"/>
          <w:color w:val="000000" w:themeColor="text1"/>
          <w:sz w:val="22"/>
          <w:szCs w:val="22"/>
        </w:rPr>
      </w:pPr>
      <w:r w:rsidRPr="00612E7D">
        <w:rPr>
          <w:rFonts w:ascii="Arial" w:hAnsi="Arial" w:cs="Arial"/>
          <w:color w:val="000000" w:themeColor="text1"/>
          <w:sz w:val="22"/>
          <w:szCs w:val="22"/>
        </w:rPr>
        <w:t>Spinnaker acknowledges that not all employees will need to take the full allowance, and some employees will need additional time, depending on their relationship with the person who has died and the circumstances of the death.</w:t>
      </w:r>
    </w:p>
    <w:p w14:paraId="1632D663" w14:textId="41C5C02A" w:rsidR="00557B53" w:rsidRPr="00612E7D" w:rsidRDefault="00987D23" w:rsidP="00587731">
      <w:pPr>
        <w:pStyle w:val="Heading2"/>
        <w:rPr>
          <w:rFonts w:ascii="Arial" w:eastAsia="Times New Roman" w:hAnsi="Arial" w:cs="Arial"/>
          <w:color w:val="053C52"/>
          <w:kern w:val="36"/>
        </w:rPr>
      </w:pPr>
      <w:r w:rsidRPr="00612E7D">
        <w:rPr>
          <w:rFonts w:ascii="Arial" w:eastAsia="Times New Roman" w:hAnsi="Arial" w:cs="Arial"/>
          <w:color w:val="053C52"/>
          <w:kern w:val="36"/>
        </w:rPr>
        <w:t>If a Dep</w:t>
      </w:r>
      <w:r w:rsidR="00612E7D" w:rsidRPr="00612E7D">
        <w:rPr>
          <w:rFonts w:ascii="Arial" w:eastAsia="Times New Roman" w:hAnsi="Arial" w:cs="Arial"/>
          <w:color w:val="053C52"/>
          <w:kern w:val="36"/>
        </w:rPr>
        <w:t>endant Dies</w:t>
      </w:r>
    </w:p>
    <w:p w14:paraId="7A42224A" w14:textId="7BB33732" w:rsidR="00045C4F" w:rsidRPr="00045C4F" w:rsidRDefault="00045C4F" w:rsidP="00B16D97">
      <w:pPr>
        <w:rPr>
          <w:rFonts w:ascii="Arial" w:eastAsia="Times New Roman" w:hAnsi="Arial" w:cs="Arial"/>
          <w:color w:val="000000" w:themeColor="text1"/>
        </w:rPr>
      </w:pPr>
      <w:r w:rsidRPr="00045C4F">
        <w:rPr>
          <w:rFonts w:ascii="Arial" w:eastAsia="Times New Roman" w:hAnsi="Arial" w:cs="Arial"/>
          <w:color w:val="000000" w:themeColor="text1"/>
        </w:rPr>
        <w:t xml:space="preserve">Five working days paid leave will be granted in the event of the death of a dependant. A dependant could be a: </w:t>
      </w:r>
    </w:p>
    <w:p w14:paraId="562A6CBD" w14:textId="77777777" w:rsidR="00045C4F" w:rsidRPr="00045C4F" w:rsidRDefault="00045C4F" w:rsidP="00045C4F">
      <w:pPr>
        <w:pStyle w:val="ListParagraph"/>
        <w:numPr>
          <w:ilvl w:val="0"/>
          <w:numId w:val="13"/>
        </w:numPr>
        <w:spacing w:after="0" w:line="240" w:lineRule="auto"/>
        <w:rPr>
          <w:rFonts w:ascii="Arial" w:eastAsia="Times New Roman" w:hAnsi="Arial" w:cs="Arial"/>
          <w:color w:val="000000" w:themeColor="text1"/>
        </w:rPr>
      </w:pPr>
      <w:r w:rsidRPr="00045C4F">
        <w:rPr>
          <w:rFonts w:ascii="Arial" w:eastAsia="Times New Roman" w:hAnsi="Arial" w:cs="Arial"/>
          <w:color w:val="000000" w:themeColor="text1"/>
        </w:rPr>
        <w:t xml:space="preserve">spouse, </w:t>
      </w:r>
      <w:proofErr w:type="gramStart"/>
      <w:r w:rsidRPr="00045C4F">
        <w:rPr>
          <w:rFonts w:ascii="Arial" w:eastAsia="Times New Roman" w:hAnsi="Arial" w:cs="Arial"/>
          <w:color w:val="000000" w:themeColor="text1"/>
        </w:rPr>
        <w:t>partner</w:t>
      </w:r>
      <w:proofErr w:type="gramEnd"/>
      <w:r w:rsidRPr="00045C4F">
        <w:rPr>
          <w:rFonts w:ascii="Arial" w:eastAsia="Times New Roman" w:hAnsi="Arial" w:cs="Arial"/>
          <w:color w:val="000000" w:themeColor="text1"/>
        </w:rPr>
        <w:t xml:space="preserve"> or civil partner</w:t>
      </w:r>
    </w:p>
    <w:p w14:paraId="349A723E" w14:textId="77777777" w:rsidR="00045C4F" w:rsidRPr="00045C4F" w:rsidRDefault="00045C4F" w:rsidP="00045C4F">
      <w:pPr>
        <w:pStyle w:val="ListParagraph"/>
        <w:numPr>
          <w:ilvl w:val="0"/>
          <w:numId w:val="13"/>
        </w:numPr>
        <w:spacing w:after="0" w:line="240" w:lineRule="auto"/>
        <w:rPr>
          <w:rFonts w:ascii="Arial" w:eastAsia="Times New Roman" w:hAnsi="Arial" w:cs="Arial"/>
          <w:color w:val="000000" w:themeColor="text1"/>
        </w:rPr>
      </w:pPr>
      <w:r w:rsidRPr="00045C4F">
        <w:rPr>
          <w:rFonts w:ascii="Arial" w:eastAsia="Times New Roman" w:hAnsi="Arial" w:cs="Arial"/>
          <w:color w:val="000000" w:themeColor="text1"/>
        </w:rPr>
        <w:t>child</w:t>
      </w:r>
    </w:p>
    <w:p w14:paraId="241D775D" w14:textId="77777777" w:rsidR="00045C4F" w:rsidRPr="00045C4F" w:rsidRDefault="00045C4F" w:rsidP="00045C4F">
      <w:pPr>
        <w:pStyle w:val="ListParagraph"/>
        <w:numPr>
          <w:ilvl w:val="0"/>
          <w:numId w:val="13"/>
        </w:numPr>
        <w:spacing w:after="0" w:line="240" w:lineRule="auto"/>
        <w:rPr>
          <w:rFonts w:ascii="Arial" w:eastAsia="Times New Roman" w:hAnsi="Arial" w:cs="Arial"/>
          <w:color w:val="000000" w:themeColor="text1"/>
        </w:rPr>
      </w:pPr>
      <w:r w:rsidRPr="00045C4F">
        <w:rPr>
          <w:rFonts w:ascii="Arial" w:eastAsia="Times New Roman" w:hAnsi="Arial" w:cs="Arial"/>
          <w:color w:val="000000" w:themeColor="text1"/>
        </w:rPr>
        <w:t xml:space="preserve">parent </w:t>
      </w:r>
    </w:p>
    <w:p w14:paraId="1978DF2A" w14:textId="77777777" w:rsidR="00045C4F" w:rsidRPr="00045C4F" w:rsidRDefault="00045C4F" w:rsidP="00045C4F">
      <w:pPr>
        <w:pStyle w:val="ListParagraph"/>
        <w:numPr>
          <w:ilvl w:val="0"/>
          <w:numId w:val="13"/>
        </w:numPr>
        <w:spacing w:after="0" w:line="240" w:lineRule="auto"/>
        <w:rPr>
          <w:rFonts w:ascii="Arial" w:eastAsia="Times New Roman" w:hAnsi="Arial" w:cs="Arial"/>
          <w:color w:val="000000" w:themeColor="text1"/>
        </w:rPr>
      </w:pPr>
      <w:proofErr w:type="gramStart"/>
      <w:r w:rsidRPr="00045C4F">
        <w:rPr>
          <w:rFonts w:ascii="Arial" w:eastAsia="Times New Roman" w:hAnsi="Arial" w:cs="Arial"/>
          <w:color w:val="000000" w:themeColor="text1"/>
        </w:rPr>
        <w:t>step-parent</w:t>
      </w:r>
      <w:proofErr w:type="gramEnd"/>
      <w:r w:rsidRPr="00045C4F">
        <w:rPr>
          <w:rFonts w:ascii="Arial" w:eastAsia="Times New Roman" w:hAnsi="Arial" w:cs="Arial"/>
          <w:color w:val="000000" w:themeColor="text1"/>
        </w:rPr>
        <w:t xml:space="preserve"> </w:t>
      </w:r>
    </w:p>
    <w:p w14:paraId="2E4D7E55" w14:textId="0AFCF762" w:rsidR="00557B53" w:rsidRPr="00045C4F" w:rsidRDefault="00045C4F" w:rsidP="00587731">
      <w:pPr>
        <w:pStyle w:val="ListParagraph"/>
        <w:numPr>
          <w:ilvl w:val="0"/>
          <w:numId w:val="13"/>
        </w:numPr>
        <w:spacing w:before="300" w:after="300" w:line="240" w:lineRule="auto"/>
        <w:ind w:left="714" w:hanging="357"/>
        <w:rPr>
          <w:rFonts w:ascii="Arial" w:eastAsia="Times New Roman" w:hAnsi="Arial" w:cs="Arial"/>
          <w:color w:val="000000" w:themeColor="text1"/>
        </w:rPr>
      </w:pPr>
      <w:r w:rsidRPr="00045C4F">
        <w:rPr>
          <w:rFonts w:ascii="Arial" w:eastAsia="Times New Roman" w:hAnsi="Arial" w:cs="Arial"/>
          <w:color w:val="000000" w:themeColor="text1"/>
        </w:rPr>
        <w:t>sibling</w:t>
      </w:r>
    </w:p>
    <w:p w14:paraId="6DF44137" w14:textId="78E2157D" w:rsidR="00557B53" w:rsidRDefault="0091420C" w:rsidP="0091420C">
      <w:pPr>
        <w:pStyle w:val="Heading2"/>
        <w:rPr>
          <w:rFonts w:ascii="Arial" w:eastAsia="Times New Roman" w:hAnsi="Arial" w:cs="Arial"/>
          <w:color w:val="053C52"/>
          <w:kern w:val="36"/>
        </w:rPr>
      </w:pPr>
      <w:r>
        <w:rPr>
          <w:rFonts w:ascii="Arial" w:eastAsia="Times New Roman" w:hAnsi="Arial" w:cs="Arial"/>
          <w:color w:val="053C52"/>
          <w:kern w:val="36"/>
        </w:rPr>
        <w:t>If a Non-Dependant Dies</w:t>
      </w:r>
    </w:p>
    <w:p w14:paraId="51740F1C" w14:textId="638E201A" w:rsidR="003B4313" w:rsidRPr="003B4313" w:rsidRDefault="003B4313" w:rsidP="003B4313">
      <w:pPr>
        <w:spacing w:before="240" w:after="240"/>
        <w:rPr>
          <w:rFonts w:ascii="Arial" w:eastAsia="Times New Roman" w:hAnsi="Arial" w:cs="Arial"/>
          <w:color w:val="000000" w:themeColor="text1"/>
        </w:rPr>
      </w:pPr>
      <w:r w:rsidRPr="003B4313">
        <w:rPr>
          <w:rFonts w:ascii="Arial" w:eastAsia="Times New Roman" w:hAnsi="Arial" w:cs="Arial"/>
          <w:color w:val="000000" w:themeColor="text1"/>
        </w:rPr>
        <w:t xml:space="preserve">In these circumstances, up to three days leave may be granted on the death of someone who is not a child or dependant. These circumstances would include (but are not limited to) situations where the employee is responsible for funeral arrangements or </w:t>
      </w:r>
      <w:proofErr w:type="gramStart"/>
      <w:r w:rsidRPr="003B4313">
        <w:rPr>
          <w:rFonts w:ascii="Arial" w:eastAsia="Times New Roman" w:hAnsi="Arial" w:cs="Arial"/>
          <w:color w:val="000000" w:themeColor="text1"/>
        </w:rPr>
        <w:t>has to</w:t>
      </w:r>
      <w:proofErr w:type="gramEnd"/>
      <w:r w:rsidRPr="003B4313">
        <w:rPr>
          <w:rFonts w:ascii="Arial" w:eastAsia="Times New Roman" w:hAnsi="Arial" w:cs="Arial"/>
          <w:color w:val="000000" w:themeColor="text1"/>
        </w:rPr>
        <w:t xml:space="preserve"> travel abroad to attend the funeral.</w:t>
      </w:r>
    </w:p>
    <w:p w14:paraId="417B638B" w14:textId="4BEB72F0" w:rsidR="00557B53" w:rsidRDefault="005126DC" w:rsidP="00557B53">
      <w:pPr>
        <w:pStyle w:val="Heading2"/>
        <w:rPr>
          <w:rFonts w:ascii="Arial" w:eastAsia="Times New Roman" w:hAnsi="Arial" w:cs="Arial"/>
          <w:color w:val="053C52"/>
          <w:kern w:val="36"/>
        </w:rPr>
      </w:pPr>
      <w:r>
        <w:rPr>
          <w:rFonts w:ascii="Arial" w:eastAsia="Times New Roman" w:hAnsi="Arial" w:cs="Arial"/>
          <w:color w:val="053C52"/>
          <w:kern w:val="36"/>
        </w:rPr>
        <w:t>Giving Notice for Bereavement Leave</w:t>
      </w:r>
    </w:p>
    <w:p w14:paraId="7959BAD5" w14:textId="77777777" w:rsidR="00282509" w:rsidRPr="00282509" w:rsidRDefault="00282509" w:rsidP="00282509">
      <w:pPr>
        <w:spacing w:before="240" w:after="240"/>
        <w:rPr>
          <w:rFonts w:ascii="Arial" w:eastAsia="Times New Roman" w:hAnsi="Arial" w:cs="Arial"/>
          <w:color w:val="000000" w:themeColor="text1"/>
        </w:rPr>
      </w:pPr>
      <w:r w:rsidRPr="00282509">
        <w:rPr>
          <w:rFonts w:ascii="Arial" w:eastAsia="Times New Roman" w:hAnsi="Arial" w:cs="Arial"/>
          <w:color w:val="000000" w:themeColor="text1"/>
        </w:rPr>
        <w:t xml:space="preserve">An employee should notify their line manager of their need to take leave as soon as possible or, at the latest, on the first day of absence. </w:t>
      </w:r>
    </w:p>
    <w:p w14:paraId="202CFFB0" w14:textId="62669DC9" w:rsidR="00282509" w:rsidRPr="00BE2294" w:rsidRDefault="00282509" w:rsidP="00BE2294">
      <w:pPr>
        <w:spacing w:before="240" w:after="240"/>
        <w:rPr>
          <w:rFonts w:ascii="Arial" w:eastAsia="Times New Roman" w:hAnsi="Arial" w:cs="Arial"/>
          <w:color w:val="000000" w:themeColor="text1"/>
        </w:rPr>
      </w:pPr>
      <w:r w:rsidRPr="00282509">
        <w:rPr>
          <w:rFonts w:ascii="Arial" w:eastAsia="Times New Roman" w:hAnsi="Arial" w:cs="Arial"/>
          <w:color w:val="000000" w:themeColor="text1"/>
        </w:rPr>
        <w:t>Spinnaker has the right to exercise discretion in exceptional circumstances and leave days do not have to be taken consecutively.</w:t>
      </w:r>
    </w:p>
    <w:p w14:paraId="64E046D9" w14:textId="77468A7B" w:rsidR="00557B53" w:rsidRPr="00566332" w:rsidRDefault="0065530A" w:rsidP="00557B53">
      <w:pPr>
        <w:pStyle w:val="Heading2"/>
        <w:rPr>
          <w:rFonts w:ascii="Arial" w:eastAsia="Times New Roman" w:hAnsi="Arial" w:cs="Arial"/>
          <w:color w:val="053C52"/>
          <w:kern w:val="36"/>
        </w:rPr>
      </w:pPr>
      <w:r w:rsidRPr="00566332">
        <w:rPr>
          <w:rFonts w:ascii="Arial" w:eastAsia="Times New Roman" w:hAnsi="Arial" w:cs="Arial"/>
          <w:color w:val="053C52"/>
          <w:kern w:val="36"/>
        </w:rPr>
        <w:t>Additional Time Off</w:t>
      </w:r>
      <w:r w:rsidR="005B0754" w:rsidRPr="00566332">
        <w:rPr>
          <w:rFonts w:ascii="Arial" w:eastAsia="Times New Roman" w:hAnsi="Arial" w:cs="Arial"/>
          <w:color w:val="053C52"/>
          <w:kern w:val="36"/>
        </w:rPr>
        <w:t xml:space="preserve"> – Unpaid Leave</w:t>
      </w:r>
    </w:p>
    <w:p w14:paraId="642971CF" w14:textId="61958655" w:rsidR="00F54EAA" w:rsidRPr="00F54EAA" w:rsidRDefault="005B0754" w:rsidP="00F54EAA">
      <w:pPr>
        <w:spacing w:line="240" w:lineRule="auto"/>
        <w:rPr>
          <w:rFonts w:ascii="Arial" w:eastAsia="Times New Roman" w:hAnsi="Arial" w:cs="Arial"/>
          <w:color w:val="000000" w:themeColor="text1"/>
        </w:rPr>
      </w:pPr>
      <w:r w:rsidRPr="00566332">
        <w:rPr>
          <w:rFonts w:ascii="Arial" w:eastAsia="Times New Roman" w:hAnsi="Arial" w:cs="Arial"/>
          <w:color w:val="000000" w:themeColor="text1"/>
        </w:rPr>
        <w:t xml:space="preserve">Unpaid leave on compassionate grounds up to a maximum of two weeks may be granted after bereavement. An employee must </w:t>
      </w:r>
      <w:r w:rsidR="00566332">
        <w:rPr>
          <w:rFonts w:ascii="Arial" w:eastAsia="Times New Roman" w:hAnsi="Arial" w:cs="Arial"/>
          <w:color w:val="000000" w:themeColor="text1"/>
        </w:rPr>
        <w:t>discuss and agree this with their line manager</w:t>
      </w:r>
      <w:r w:rsidRPr="00566332">
        <w:rPr>
          <w:rFonts w:ascii="Arial" w:eastAsia="Times New Roman" w:hAnsi="Arial" w:cs="Arial"/>
          <w:color w:val="000000" w:themeColor="text1"/>
        </w:rPr>
        <w:t>.</w:t>
      </w:r>
      <w:r>
        <w:rPr>
          <w:rFonts w:ascii="Arial" w:eastAsia="Times New Roman" w:hAnsi="Arial" w:cs="Arial"/>
          <w:color w:val="000000" w:themeColor="text1"/>
        </w:rPr>
        <w:br/>
      </w:r>
      <w:r w:rsidR="00557B53" w:rsidRPr="00557B53">
        <w:rPr>
          <w:rFonts w:ascii="Arial" w:eastAsia="Times New Roman" w:hAnsi="Arial" w:cs="Arial"/>
          <w:color w:val="000000" w:themeColor="text1"/>
        </w:rPr>
        <w:br/>
      </w:r>
      <w:r w:rsidR="0036397E">
        <w:rPr>
          <w:rFonts w:ascii="Arial" w:eastAsia="Times New Roman" w:hAnsi="Arial" w:cs="Arial"/>
          <w:b/>
          <w:bCs/>
          <w:color w:val="053C52"/>
          <w:kern w:val="36"/>
          <w:sz w:val="26"/>
          <w:szCs w:val="26"/>
        </w:rPr>
        <w:t>Parental Bereavement Leave</w:t>
      </w:r>
      <w:r w:rsidR="001B10F3">
        <w:rPr>
          <w:rFonts w:ascii="Arial" w:eastAsia="Times New Roman" w:hAnsi="Arial" w:cs="Arial"/>
          <w:b/>
          <w:bCs/>
          <w:color w:val="053C52"/>
          <w:kern w:val="36"/>
          <w:sz w:val="26"/>
          <w:szCs w:val="26"/>
        </w:rPr>
        <w:br/>
      </w:r>
      <w:r w:rsidR="00557B53" w:rsidRPr="00557B53">
        <w:rPr>
          <w:rFonts w:ascii="Arial" w:eastAsia="Times New Roman" w:hAnsi="Arial" w:cs="Arial"/>
          <w:color w:val="000000" w:themeColor="text1"/>
        </w:rPr>
        <w:br/>
      </w:r>
      <w:r w:rsidR="00F54EAA" w:rsidRPr="00F54EAA">
        <w:rPr>
          <w:rFonts w:ascii="Arial" w:eastAsia="Times New Roman" w:hAnsi="Arial" w:cs="Arial"/>
          <w:color w:val="000000" w:themeColor="text1"/>
        </w:rPr>
        <w:t>Employees are entitled to 2 weeks Statutory Parental Bereavement Leave if their child:</w:t>
      </w:r>
    </w:p>
    <w:p w14:paraId="24FFFEEC" w14:textId="77777777" w:rsidR="00F54EAA" w:rsidRPr="00F54EAA" w:rsidRDefault="00F54EAA" w:rsidP="00F54EAA">
      <w:pPr>
        <w:spacing w:line="240" w:lineRule="auto"/>
        <w:rPr>
          <w:rFonts w:ascii="Arial" w:eastAsia="Times New Roman" w:hAnsi="Arial" w:cs="Arial"/>
          <w:color w:val="000000" w:themeColor="text1"/>
        </w:rPr>
      </w:pPr>
    </w:p>
    <w:p w14:paraId="0BE36CB8" w14:textId="77777777" w:rsidR="00F54EAA" w:rsidRPr="00F54EAA" w:rsidRDefault="00F54EAA" w:rsidP="00F54EAA">
      <w:pPr>
        <w:numPr>
          <w:ilvl w:val="0"/>
          <w:numId w:val="16"/>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dies under the age of 18</w:t>
      </w:r>
    </w:p>
    <w:p w14:paraId="42F19AE5" w14:textId="3CB961CA" w:rsidR="00F54EAA" w:rsidRDefault="00F54EAA" w:rsidP="00F54EAA">
      <w:pPr>
        <w:numPr>
          <w:ilvl w:val="0"/>
          <w:numId w:val="16"/>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is stillborn after 24 weeks of pregnancy</w:t>
      </w:r>
    </w:p>
    <w:p w14:paraId="4AD6F91E" w14:textId="77777777" w:rsidR="00F54EAA" w:rsidRPr="00F54EAA" w:rsidRDefault="00F54EAA" w:rsidP="00F54EAA">
      <w:pPr>
        <w:spacing w:after="0" w:line="240" w:lineRule="auto"/>
        <w:ind w:left="714"/>
        <w:rPr>
          <w:rFonts w:ascii="Arial" w:eastAsia="Times New Roman" w:hAnsi="Arial" w:cs="Arial"/>
          <w:color w:val="000000" w:themeColor="text1"/>
        </w:rPr>
      </w:pPr>
    </w:p>
    <w:p w14:paraId="4D16AEAF" w14:textId="5AB6CDC6" w:rsidR="00F54EAA" w:rsidRPr="00F54EAA" w:rsidRDefault="00F54EAA" w:rsidP="00F54EAA">
      <w:pPr>
        <w:spacing w:line="240" w:lineRule="auto"/>
        <w:rPr>
          <w:rFonts w:ascii="Arial" w:eastAsia="Times New Roman" w:hAnsi="Arial" w:cs="Arial"/>
          <w:color w:val="000000" w:themeColor="text1"/>
        </w:rPr>
      </w:pPr>
      <w:r w:rsidRPr="00F54EAA">
        <w:rPr>
          <w:rFonts w:ascii="Arial" w:eastAsia="Times New Roman" w:hAnsi="Arial" w:cs="Arial"/>
          <w:color w:val="000000" w:themeColor="text1"/>
        </w:rPr>
        <w:t>Employees can claim this leave if they are the:</w:t>
      </w:r>
    </w:p>
    <w:p w14:paraId="7A385C24" w14:textId="77777777" w:rsidR="00F54EAA" w:rsidRPr="00F54EAA" w:rsidRDefault="00F54EAA" w:rsidP="00F54EAA">
      <w:pPr>
        <w:numPr>
          <w:ilvl w:val="0"/>
          <w:numId w:val="18"/>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birth parent</w:t>
      </w:r>
    </w:p>
    <w:p w14:paraId="5F33D8D9" w14:textId="77777777" w:rsidR="00F54EAA" w:rsidRPr="00F54EAA" w:rsidRDefault="00F54EAA" w:rsidP="00F54EAA">
      <w:pPr>
        <w:numPr>
          <w:ilvl w:val="0"/>
          <w:numId w:val="18"/>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adoptive parent</w:t>
      </w:r>
    </w:p>
    <w:p w14:paraId="6585CD5C" w14:textId="43C7F607" w:rsidR="00F54EAA" w:rsidRDefault="00F54EAA" w:rsidP="00F54EAA">
      <w:pPr>
        <w:numPr>
          <w:ilvl w:val="0"/>
          <w:numId w:val="18"/>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partner of the child's parent, if they live with the child and the child's parent in an enduring family relationship</w:t>
      </w:r>
    </w:p>
    <w:p w14:paraId="28FC8267" w14:textId="77777777" w:rsidR="00A33A1C" w:rsidRPr="00F54EAA" w:rsidRDefault="00A33A1C" w:rsidP="00A33A1C">
      <w:pPr>
        <w:spacing w:after="0" w:line="240" w:lineRule="auto"/>
        <w:ind w:left="714"/>
        <w:rPr>
          <w:rFonts w:ascii="Arial" w:eastAsia="Times New Roman" w:hAnsi="Arial" w:cs="Arial"/>
          <w:color w:val="000000" w:themeColor="text1"/>
        </w:rPr>
      </w:pPr>
    </w:p>
    <w:p w14:paraId="5D4B1ABF" w14:textId="6E6670D3" w:rsidR="00F54EAA" w:rsidRPr="00F54EAA" w:rsidRDefault="00F54EAA" w:rsidP="00F54EAA">
      <w:pPr>
        <w:spacing w:line="240" w:lineRule="auto"/>
        <w:rPr>
          <w:rFonts w:ascii="Arial" w:eastAsia="Times New Roman" w:hAnsi="Arial" w:cs="Arial"/>
          <w:color w:val="000000" w:themeColor="text1"/>
        </w:rPr>
      </w:pPr>
      <w:r w:rsidRPr="00F54EAA">
        <w:rPr>
          <w:rFonts w:ascii="Arial" w:eastAsia="Times New Roman" w:hAnsi="Arial" w:cs="Arial"/>
          <w:color w:val="000000" w:themeColor="text1"/>
        </w:rPr>
        <w:t>Parental Bereavement Leave can be used within 5</w:t>
      </w:r>
      <w:r w:rsidR="00606830">
        <w:rPr>
          <w:rFonts w:ascii="Arial" w:eastAsia="Times New Roman" w:hAnsi="Arial" w:cs="Arial"/>
          <w:color w:val="000000" w:themeColor="text1"/>
        </w:rPr>
        <w:t>2</w:t>
      </w:r>
      <w:r w:rsidRPr="00F54EAA">
        <w:rPr>
          <w:rFonts w:ascii="Arial" w:eastAsia="Times New Roman" w:hAnsi="Arial" w:cs="Arial"/>
          <w:color w:val="000000" w:themeColor="text1"/>
        </w:rPr>
        <w:t xml:space="preserve"> weeks of the date of the death or stillbirth. It can be taken as either:</w:t>
      </w:r>
    </w:p>
    <w:p w14:paraId="254DFA37" w14:textId="77777777" w:rsidR="00F54EAA" w:rsidRPr="00F54EAA" w:rsidRDefault="00F54EAA" w:rsidP="00A33A1C">
      <w:pPr>
        <w:numPr>
          <w:ilvl w:val="0"/>
          <w:numId w:val="15"/>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2 consecutive weeks</w:t>
      </w:r>
    </w:p>
    <w:p w14:paraId="3B84C7E1" w14:textId="77777777" w:rsidR="00F54EAA" w:rsidRPr="00F54EAA" w:rsidRDefault="00F54EAA" w:rsidP="00A33A1C">
      <w:pPr>
        <w:numPr>
          <w:ilvl w:val="0"/>
          <w:numId w:val="15"/>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2 separate weeks</w:t>
      </w:r>
    </w:p>
    <w:p w14:paraId="1CE4CC4A" w14:textId="19F62270" w:rsidR="00F54EAA" w:rsidRDefault="00F54EAA" w:rsidP="00F54EAA">
      <w:pPr>
        <w:numPr>
          <w:ilvl w:val="0"/>
          <w:numId w:val="15"/>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1 week only</w:t>
      </w:r>
    </w:p>
    <w:p w14:paraId="4C0D609F" w14:textId="77777777" w:rsidR="00A33A1C" w:rsidRPr="00A33A1C" w:rsidRDefault="00A33A1C" w:rsidP="00A33A1C">
      <w:pPr>
        <w:spacing w:after="0" w:line="240" w:lineRule="auto"/>
        <w:ind w:left="714"/>
        <w:rPr>
          <w:rFonts w:ascii="Arial" w:eastAsia="Times New Roman" w:hAnsi="Arial" w:cs="Arial"/>
          <w:color w:val="000000" w:themeColor="text1"/>
        </w:rPr>
      </w:pPr>
    </w:p>
    <w:p w14:paraId="4A8D96FD" w14:textId="6CCC08C0" w:rsidR="00F54EAA" w:rsidRPr="00F54EAA" w:rsidRDefault="00F54EAA" w:rsidP="00F54EAA">
      <w:pPr>
        <w:spacing w:line="240" w:lineRule="auto"/>
        <w:rPr>
          <w:rFonts w:ascii="Arial" w:eastAsia="Times New Roman" w:hAnsi="Arial" w:cs="Arial"/>
          <w:color w:val="000000" w:themeColor="text1"/>
        </w:rPr>
      </w:pPr>
      <w:proofErr w:type="gramStart"/>
      <w:r w:rsidRPr="00F54EAA">
        <w:rPr>
          <w:rFonts w:ascii="Arial" w:eastAsia="Times New Roman" w:hAnsi="Arial" w:cs="Arial"/>
          <w:color w:val="000000" w:themeColor="text1"/>
        </w:rPr>
        <w:t>In order to</w:t>
      </w:r>
      <w:proofErr w:type="gramEnd"/>
      <w:r w:rsidRPr="00F54EAA">
        <w:rPr>
          <w:rFonts w:ascii="Arial" w:eastAsia="Times New Roman" w:hAnsi="Arial" w:cs="Arial"/>
          <w:color w:val="000000" w:themeColor="text1"/>
        </w:rPr>
        <w:t xml:space="preserve"> take Parental Bereavement Leave, an employee should tell their line manager:</w:t>
      </w:r>
    </w:p>
    <w:p w14:paraId="34E63FCD" w14:textId="77777777" w:rsidR="00F54EAA" w:rsidRPr="00F54EAA" w:rsidRDefault="00F54EAA" w:rsidP="00A33A1C">
      <w:pPr>
        <w:numPr>
          <w:ilvl w:val="0"/>
          <w:numId w:val="17"/>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when they want their Parental Bereavement Leave to start</w:t>
      </w:r>
    </w:p>
    <w:p w14:paraId="002A77CA" w14:textId="77777777" w:rsidR="00F54EAA" w:rsidRPr="00F54EAA" w:rsidRDefault="00F54EAA" w:rsidP="00A33A1C">
      <w:pPr>
        <w:numPr>
          <w:ilvl w:val="0"/>
          <w:numId w:val="17"/>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 xml:space="preserve">whether they want to take </w:t>
      </w:r>
      <w:proofErr w:type="gramStart"/>
      <w:r w:rsidRPr="00F54EAA">
        <w:rPr>
          <w:rFonts w:ascii="Arial" w:eastAsia="Times New Roman" w:hAnsi="Arial" w:cs="Arial"/>
          <w:color w:val="000000" w:themeColor="text1"/>
        </w:rPr>
        <w:t>1 or 2 weeks'</w:t>
      </w:r>
      <w:proofErr w:type="gramEnd"/>
      <w:r w:rsidRPr="00F54EAA">
        <w:rPr>
          <w:rFonts w:ascii="Arial" w:eastAsia="Times New Roman" w:hAnsi="Arial" w:cs="Arial"/>
          <w:color w:val="000000" w:themeColor="text1"/>
        </w:rPr>
        <w:t xml:space="preserve"> leave</w:t>
      </w:r>
    </w:p>
    <w:p w14:paraId="1D8A5F15" w14:textId="3078E5CB" w:rsidR="00F54EAA" w:rsidRDefault="00F54EAA" w:rsidP="00F54EAA">
      <w:pPr>
        <w:numPr>
          <w:ilvl w:val="0"/>
          <w:numId w:val="17"/>
        </w:numPr>
        <w:spacing w:after="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the date of their child's death</w:t>
      </w:r>
    </w:p>
    <w:p w14:paraId="5144C18C" w14:textId="77777777" w:rsidR="003E01C7" w:rsidRPr="00A33A1C" w:rsidRDefault="003E01C7" w:rsidP="003E01C7">
      <w:pPr>
        <w:spacing w:after="0" w:line="240" w:lineRule="auto"/>
        <w:ind w:left="714"/>
        <w:rPr>
          <w:rFonts w:ascii="Arial" w:eastAsia="Times New Roman" w:hAnsi="Arial" w:cs="Arial"/>
          <w:color w:val="000000" w:themeColor="text1"/>
        </w:rPr>
      </w:pPr>
    </w:p>
    <w:p w14:paraId="0714EF5C" w14:textId="323C736A" w:rsidR="00F54EAA" w:rsidRPr="00F54EAA" w:rsidRDefault="00F54EAA" w:rsidP="00F54EAA">
      <w:pPr>
        <w:spacing w:line="240" w:lineRule="auto"/>
        <w:rPr>
          <w:rFonts w:ascii="Arial" w:eastAsia="Times New Roman" w:hAnsi="Arial" w:cs="Arial"/>
          <w:color w:val="000000" w:themeColor="text1"/>
        </w:rPr>
      </w:pPr>
      <w:r w:rsidRPr="00F54EAA">
        <w:rPr>
          <w:rFonts w:ascii="Arial" w:eastAsia="Times New Roman" w:hAnsi="Arial" w:cs="Arial"/>
          <w:color w:val="000000" w:themeColor="text1"/>
        </w:rPr>
        <w:t>To take or cancel Parental Bereavement Leave, an employee should also give their line manager the correct notice:</w:t>
      </w:r>
    </w:p>
    <w:p w14:paraId="492F5AFD" w14:textId="77777777" w:rsidR="00F54EAA" w:rsidRPr="00F54EAA" w:rsidRDefault="00F54EAA" w:rsidP="00F54EAA">
      <w:pPr>
        <w:numPr>
          <w:ilvl w:val="0"/>
          <w:numId w:val="14"/>
        </w:numPr>
        <w:spacing w:line="240" w:lineRule="auto"/>
        <w:rPr>
          <w:rFonts w:ascii="Arial" w:eastAsia="Times New Roman" w:hAnsi="Arial" w:cs="Arial"/>
          <w:color w:val="000000" w:themeColor="text1"/>
        </w:rPr>
      </w:pPr>
      <w:r w:rsidRPr="00F54EAA">
        <w:rPr>
          <w:rFonts w:ascii="Arial" w:eastAsia="Times New Roman" w:hAnsi="Arial" w:cs="Arial"/>
          <w:color w:val="000000" w:themeColor="text1"/>
        </w:rPr>
        <w:t>if within 8 weeks of the death or stillbirth – notice must be given before the employee would usually start work on the first day of leave</w:t>
      </w:r>
    </w:p>
    <w:p w14:paraId="38C26916" w14:textId="77777777" w:rsidR="00F54EAA" w:rsidRPr="00F54EAA" w:rsidRDefault="00F54EAA" w:rsidP="007E2EDB">
      <w:pPr>
        <w:numPr>
          <w:ilvl w:val="0"/>
          <w:numId w:val="14"/>
        </w:numPr>
        <w:spacing w:before="300" w:after="300" w:line="240" w:lineRule="auto"/>
        <w:ind w:left="714" w:hanging="357"/>
        <w:rPr>
          <w:rFonts w:ascii="Arial" w:eastAsia="Times New Roman" w:hAnsi="Arial" w:cs="Arial"/>
          <w:color w:val="000000" w:themeColor="text1"/>
        </w:rPr>
      </w:pPr>
      <w:r w:rsidRPr="00F54EAA">
        <w:rPr>
          <w:rFonts w:ascii="Arial" w:eastAsia="Times New Roman" w:hAnsi="Arial" w:cs="Arial"/>
          <w:color w:val="000000" w:themeColor="text1"/>
        </w:rPr>
        <w:t>if more than 8 weeks after the death or stillbirth – notice must be given at least 1 week before the start of the planned leave</w:t>
      </w:r>
    </w:p>
    <w:p w14:paraId="51DDAB5E" w14:textId="091A936C" w:rsidR="00557B53" w:rsidRDefault="00C16567" w:rsidP="00557B53">
      <w:pPr>
        <w:pStyle w:val="Heading2"/>
        <w:rPr>
          <w:rFonts w:ascii="Arial" w:eastAsia="Times New Roman" w:hAnsi="Arial" w:cs="Arial"/>
          <w:color w:val="053C52"/>
          <w:kern w:val="36"/>
        </w:rPr>
      </w:pPr>
      <w:r w:rsidRPr="003D7326">
        <w:rPr>
          <w:rFonts w:ascii="Arial" w:eastAsia="Times New Roman" w:hAnsi="Arial" w:cs="Arial"/>
          <w:color w:val="053C52"/>
          <w:kern w:val="36"/>
        </w:rPr>
        <w:t>Parental Bereavement Pay</w:t>
      </w:r>
    </w:p>
    <w:p w14:paraId="2A741C40" w14:textId="0BE58654" w:rsidR="00A535CA" w:rsidRPr="00A535CA" w:rsidRDefault="00A535CA" w:rsidP="00A535CA">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 xml:space="preserve">If an employee has been with Spinnaker for at least 26 weeks, they will be entitled to Statutory Parental Bereavement Pay if </w:t>
      </w:r>
      <w:proofErr w:type="gramStart"/>
      <w:r w:rsidRPr="00A535CA">
        <w:rPr>
          <w:rFonts w:ascii="Arial" w:eastAsia="Times New Roman" w:hAnsi="Arial" w:cs="Arial"/>
          <w:color w:val="000000" w:themeColor="text1"/>
        </w:rPr>
        <w:t>all of</w:t>
      </w:r>
      <w:proofErr w:type="gramEnd"/>
      <w:r w:rsidRPr="00A535CA">
        <w:rPr>
          <w:rFonts w:ascii="Arial" w:eastAsia="Times New Roman" w:hAnsi="Arial" w:cs="Arial"/>
          <w:color w:val="000000" w:themeColor="text1"/>
        </w:rPr>
        <w:t xml:space="preserve"> the following apply:</w:t>
      </w:r>
    </w:p>
    <w:p w14:paraId="436C7B72" w14:textId="77777777" w:rsidR="00A535CA" w:rsidRPr="00A535CA" w:rsidRDefault="00A535CA" w:rsidP="00A535CA">
      <w:pPr>
        <w:numPr>
          <w:ilvl w:val="0"/>
          <w:numId w:val="14"/>
        </w:numPr>
        <w:spacing w:after="0" w:line="240" w:lineRule="auto"/>
        <w:ind w:left="714" w:hanging="357"/>
        <w:rPr>
          <w:rFonts w:ascii="Arial" w:eastAsia="Times New Roman" w:hAnsi="Arial" w:cs="Arial"/>
          <w:color w:val="000000" w:themeColor="text1"/>
        </w:rPr>
      </w:pPr>
      <w:r w:rsidRPr="00A535CA">
        <w:rPr>
          <w:rFonts w:ascii="Arial" w:eastAsia="Times New Roman" w:hAnsi="Arial" w:cs="Arial"/>
          <w:color w:val="000000" w:themeColor="text1"/>
        </w:rPr>
        <w:t>their child dies under the age of 18 or is stillborn after 24 weeks of pregnancy</w:t>
      </w:r>
    </w:p>
    <w:p w14:paraId="33C8A718" w14:textId="77777777" w:rsidR="00A535CA" w:rsidRPr="00A535CA" w:rsidRDefault="00A535CA" w:rsidP="00A535CA">
      <w:pPr>
        <w:numPr>
          <w:ilvl w:val="0"/>
          <w:numId w:val="14"/>
        </w:numPr>
        <w:spacing w:after="0" w:line="240" w:lineRule="auto"/>
        <w:ind w:left="714" w:hanging="357"/>
        <w:rPr>
          <w:rFonts w:ascii="Arial" w:eastAsia="Times New Roman" w:hAnsi="Arial" w:cs="Arial"/>
          <w:color w:val="000000" w:themeColor="text1"/>
        </w:rPr>
      </w:pPr>
      <w:r w:rsidRPr="00A535CA">
        <w:rPr>
          <w:rFonts w:ascii="Arial" w:eastAsia="Times New Roman" w:hAnsi="Arial" w:cs="Arial"/>
          <w:color w:val="000000" w:themeColor="text1"/>
        </w:rPr>
        <w:t>they were employed when their child died</w:t>
      </w:r>
    </w:p>
    <w:p w14:paraId="47229A02" w14:textId="53E1311E" w:rsidR="00A535CA" w:rsidRDefault="00A535CA" w:rsidP="00A535CA">
      <w:pPr>
        <w:numPr>
          <w:ilvl w:val="0"/>
          <w:numId w:val="14"/>
        </w:numPr>
        <w:spacing w:after="0" w:line="240" w:lineRule="auto"/>
        <w:ind w:left="714" w:hanging="357"/>
        <w:rPr>
          <w:rFonts w:ascii="Arial" w:eastAsia="Times New Roman" w:hAnsi="Arial" w:cs="Arial"/>
          <w:color w:val="000000" w:themeColor="text1"/>
        </w:rPr>
      </w:pPr>
      <w:r w:rsidRPr="00A535CA">
        <w:rPr>
          <w:rFonts w:ascii="Arial" w:eastAsia="Times New Roman" w:hAnsi="Arial" w:cs="Arial"/>
          <w:color w:val="000000" w:themeColor="text1"/>
        </w:rPr>
        <w:t>they earn on average at least the average weekly minimum amount set by the government</w:t>
      </w:r>
    </w:p>
    <w:p w14:paraId="30518C06" w14:textId="77777777" w:rsidR="00A535CA" w:rsidRPr="00A535CA" w:rsidRDefault="00A535CA" w:rsidP="00A535CA">
      <w:pPr>
        <w:spacing w:after="0" w:line="240" w:lineRule="auto"/>
        <w:ind w:left="714"/>
        <w:rPr>
          <w:rFonts w:ascii="Arial" w:eastAsia="Times New Roman" w:hAnsi="Arial" w:cs="Arial"/>
          <w:color w:val="000000" w:themeColor="text1"/>
        </w:rPr>
      </w:pPr>
    </w:p>
    <w:p w14:paraId="2D8CEE4F" w14:textId="6DBC5C62" w:rsidR="00A535CA" w:rsidRPr="00A535CA" w:rsidRDefault="00A535CA" w:rsidP="00A535CA">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To enable Spinnaker to pay the employee for this time off, the employee must ask in writing (give 'notice') for Statutory Parental Bereavement Pay within 28 days of taking Statutory Parental Bereavement Leave, starting from the first day of the week they're claiming the payment for.</w:t>
      </w:r>
    </w:p>
    <w:p w14:paraId="7A54DED1" w14:textId="093EA246" w:rsidR="00A535CA" w:rsidRPr="00A535CA" w:rsidRDefault="00A535CA" w:rsidP="00DE15A1">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The notice should state the employee is entitled to Statutory Parental Bereavement Pay and include:</w:t>
      </w:r>
    </w:p>
    <w:p w14:paraId="24F4ECAB" w14:textId="77777777" w:rsidR="00A535CA" w:rsidRPr="00D273CC" w:rsidRDefault="00A535CA" w:rsidP="00D273CC">
      <w:pPr>
        <w:pStyle w:val="ListParagraph"/>
        <w:numPr>
          <w:ilvl w:val="0"/>
          <w:numId w:val="22"/>
        </w:numPr>
        <w:spacing w:line="240" w:lineRule="auto"/>
        <w:rPr>
          <w:rFonts w:ascii="Arial" w:eastAsia="Times New Roman" w:hAnsi="Arial" w:cs="Arial"/>
          <w:color w:val="000000" w:themeColor="text1"/>
        </w:rPr>
      </w:pPr>
      <w:r w:rsidRPr="00D273CC">
        <w:rPr>
          <w:rFonts w:ascii="Arial" w:eastAsia="Times New Roman" w:hAnsi="Arial" w:cs="Arial"/>
          <w:color w:val="000000" w:themeColor="text1"/>
        </w:rPr>
        <w:t>their name</w:t>
      </w:r>
    </w:p>
    <w:p w14:paraId="63280F98" w14:textId="77777777" w:rsidR="00A535CA" w:rsidRPr="00D273CC" w:rsidRDefault="00A535CA" w:rsidP="00D273CC">
      <w:pPr>
        <w:pStyle w:val="ListParagraph"/>
        <w:numPr>
          <w:ilvl w:val="0"/>
          <w:numId w:val="22"/>
        </w:numPr>
        <w:spacing w:line="240" w:lineRule="auto"/>
        <w:rPr>
          <w:rFonts w:ascii="Arial" w:eastAsia="Times New Roman" w:hAnsi="Arial" w:cs="Arial"/>
          <w:color w:val="000000" w:themeColor="text1"/>
        </w:rPr>
      </w:pPr>
      <w:r w:rsidRPr="00D273CC">
        <w:rPr>
          <w:rFonts w:ascii="Arial" w:eastAsia="Times New Roman" w:hAnsi="Arial" w:cs="Arial"/>
          <w:color w:val="000000" w:themeColor="text1"/>
        </w:rPr>
        <w:t>the start and end dates of the leave they want to claim the pay for</w:t>
      </w:r>
    </w:p>
    <w:p w14:paraId="12EB3242" w14:textId="77777777" w:rsidR="00A535CA" w:rsidRPr="00D273CC" w:rsidRDefault="00A535CA" w:rsidP="00D273CC">
      <w:pPr>
        <w:pStyle w:val="ListParagraph"/>
        <w:numPr>
          <w:ilvl w:val="0"/>
          <w:numId w:val="22"/>
        </w:numPr>
        <w:spacing w:line="240" w:lineRule="auto"/>
        <w:rPr>
          <w:rFonts w:ascii="Arial" w:eastAsia="Times New Roman" w:hAnsi="Arial" w:cs="Arial"/>
          <w:color w:val="000000" w:themeColor="text1"/>
        </w:rPr>
      </w:pPr>
      <w:r w:rsidRPr="00D273CC">
        <w:rPr>
          <w:rFonts w:ascii="Arial" w:eastAsia="Times New Roman" w:hAnsi="Arial" w:cs="Arial"/>
          <w:color w:val="000000" w:themeColor="text1"/>
        </w:rPr>
        <w:t>the date of their child's death</w:t>
      </w:r>
    </w:p>
    <w:p w14:paraId="558841D6" w14:textId="2C539F4E" w:rsidR="007E2EDB" w:rsidRPr="007E2EDB" w:rsidRDefault="00A535CA" w:rsidP="007E2EDB">
      <w:pPr>
        <w:pStyle w:val="ListParagraph"/>
        <w:numPr>
          <w:ilvl w:val="0"/>
          <w:numId w:val="22"/>
        </w:numPr>
        <w:spacing w:before="300" w:after="300" w:line="240" w:lineRule="auto"/>
        <w:ind w:left="714" w:hanging="357"/>
        <w:rPr>
          <w:rFonts w:ascii="Arial" w:eastAsia="Times New Roman" w:hAnsi="Arial" w:cs="Arial"/>
          <w:color w:val="000000" w:themeColor="text1"/>
        </w:rPr>
      </w:pPr>
      <w:r w:rsidRPr="00D273CC">
        <w:rPr>
          <w:rFonts w:ascii="Arial" w:eastAsia="Times New Roman" w:hAnsi="Arial" w:cs="Arial"/>
          <w:color w:val="000000" w:themeColor="text1"/>
        </w:rPr>
        <w:t>their relationship with the child</w:t>
      </w:r>
    </w:p>
    <w:p w14:paraId="19401197" w14:textId="77777777" w:rsidR="00A535CA" w:rsidRPr="007E2EDB" w:rsidRDefault="00A535CA" w:rsidP="007E2EDB">
      <w:pPr>
        <w:spacing w:line="240" w:lineRule="auto"/>
        <w:rPr>
          <w:rFonts w:ascii="Arial" w:eastAsia="Times New Roman" w:hAnsi="Arial" w:cs="Arial"/>
          <w:b/>
          <w:bCs/>
          <w:color w:val="053C52"/>
          <w:kern w:val="36"/>
          <w:sz w:val="26"/>
          <w:szCs w:val="26"/>
        </w:rPr>
      </w:pPr>
      <w:bookmarkStart w:id="0" w:name="_n64yv2m27syk" w:colFirst="0" w:colLast="0"/>
      <w:bookmarkEnd w:id="0"/>
      <w:r w:rsidRPr="007E2EDB">
        <w:rPr>
          <w:rFonts w:ascii="Arial" w:eastAsia="Times New Roman" w:hAnsi="Arial" w:cs="Arial"/>
          <w:b/>
          <w:bCs/>
          <w:color w:val="053C52"/>
          <w:kern w:val="36"/>
          <w:sz w:val="26"/>
          <w:szCs w:val="26"/>
        </w:rPr>
        <w:t>Miscarriage leave</w:t>
      </w:r>
    </w:p>
    <w:p w14:paraId="49EF999C" w14:textId="77777777" w:rsidR="00A535CA" w:rsidRPr="007E2EDB" w:rsidRDefault="00A535CA" w:rsidP="009F4685">
      <w:pPr>
        <w:spacing w:before="300" w:after="300" w:line="240" w:lineRule="auto"/>
        <w:rPr>
          <w:rFonts w:ascii="Arial" w:eastAsia="Times New Roman" w:hAnsi="Arial" w:cs="Arial"/>
          <w:color w:val="000000" w:themeColor="text1"/>
        </w:rPr>
      </w:pPr>
      <w:r w:rsidRPr="007E2EDB">
        <w:rPr>
          <w:rFonts w:ascii="Arial" w:eastAsia="Times New Roman" w:hAnsi="Arial" w:cs="Arial"/>
          <w:color w:val="000000" w:themeColor="text1"/>
        </w:rPr>
        <w:t>Up to 2 weeks sickness absence related to a miscarriage will be recorded as 'pregnancy related sickness' and will be recorded separately to other types of sickness.</w:t>
      </w:r>
    </w:p>
    <w:p w14:paraId="4FEF0D4B" w14:textId="77777777" w:rsidR="009F4685" w:rsidRDefault="009F4685" w:rsidP="007E2EDB">
      <w:pPr>
        <w:spacing w:line="240" w:lineRule="auto"/>
        <w:rPr>
          <w:rFonts w:ascii="Arial" w:eastAsia="Times New Roman" w:hAnsi="Arial" w:cs="Arial"/>
          <w:b/>
          <w:bCs/>
          <w:color w:val="053C52"/>
          <w:kern w:val="36"/>
          <w:sz w:val="26"/>
          <w:szCs w:val="26"/>
        </w:rPr>
      </w:pPr>
      <w:bookmarkStart w:id="1" w:name="_3co9yff2rgr1" w:colFirst="0" w:colLast="0"/>
      <w:bookmarkStart w:id="2" w:name="_2wuf8p4mgfk5" w:colFirst="0" w:colLast="0"/>
      <w:bookmarkEnd w:id="1"/>
      <w:bookmarkEnd w:id="2"/>
    </w:p>
    <w:p w14:paraId="7B226F87" w14:textId="77777777" w:rsidR="009F4685" w:rsidRDefault="009F4685" w:rsidP="007E2EDB">
      <w:pPr>
        <w:spacing w:line="240" w:lineRule="auto"/>
        <w:rPr>
          <w:rFonts w:ascii="Arial" w:eastAsia="Times New Roman" w:hAnsi="Arial" w:cs="Arial"/>
          <w:b/>
          <w:bCs/>
          <w:color w:val="053C52"/>
          <w:kern w:val="36"/>
          <w:sz w:val="26"/>
          <w:szCs w:val="26"/>
        </w:rPr>
      </w:pPr>
    </w:p>
    <w:p w14:paraId="07E4C1A7" w14:textId="731D8CAB" w:rsidR="00A535CA" w:rsidRPr="007E2EDB" w:rsidRDefault="00A535CA" w:rsidP="007E2EDB">
      <w:pPr>
        <w:spacing w:line="240" w:lineRule="auto"/>
        <w:rPr>
          <w:rFonts w:ascii="Arial" w:eastAsia="Times New Roman" w:hAnsi="Arial" w:cs="Arial"/>
          <w:b/>
          <w:bCs/>
          <w:color w:val="053C52"/>
          <w:kern w:val="36"/>
          <w:sz w:val="26"/>
          <w:szCs w:val="26"/>
        </w:rPr>
      </w:pPr>
      <w:r w:rsidRPr="007E2EDB">
        <w:rPr>
          <w:rFonts w:ascii="Arial" w:eastAsia="Times New Roman" w:hAnsi="Arial" w:cs="Arial"/>
          <w:b/>
          <w:bCs/>
          <w:color w:val="053C52"/>
          <w:kern w:val="36"/>
          <w:sz w:val="26"/>
          <w:szCs w:val="26"/>
        </w:rPr>
        <w:t>Return to work</w:t>
      </w:r>
    </w:p>
    <w:p w14:paraId="6DE5DE2F" w14:textId="7DB6A193" w:rsidR="00A535CA" w:rsidRPr="00A535CA" w:rsidRDefault="00A535CA" w:rsidP="007E2EDB">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In certain circumstances</w:t>
      </w:r>
      <w:r w:rsidR="007E2EDB">
        <w:rPr>
          <w:rFonts w:ascii="Arial" w:eastAsia="Times New Roman" w:hAnsi="Arial" w:cs="Arial"/>
          <w:color w:val="000000" w:themeColor="text1"/>
        </w:rPr>
        <w:t>,</w:t>
      </w:r>
      <w:r w:rsidRPr="00A535CA">
        <w:rPr>
          <w:rFonts w:ascii="Arial" w:eastAsia="Times New Roman" w:hAnsi="Arial" w:cs="Arial"/>
          <w:color w:val="000000" w:themeColor="text1"/>
        </w:rPr>
        <w:t xml:space="preserve"> a full return to work may not be possible for an employee following the death of a dependant. For example, when the employee's grief is likely to impact on their ability to perform their role, or where new childcare arrangements </w:t>
      </w:r>
      <w:proofErr w:type="gramStart"/>
      <w:r w:rsidRPr="00A535CA">
        <w:rPr>
          <w:rFonts w:ascii="Arial" w:eastAsia="Times New Roman" w:hAnsi="Arial" w:cs="Arial"/>
          <w:color w:val="000000" w:themeColor="text1"/>
        </w:rPr>
        <w:t>have to</w:t>
      </w:r>
      <w:proofErr w:type="gramEnd"/>
      <w:r w:rsidRPr="00A535CA">
        <w:rPr>
          <w:rFonts w:ascii="Arial" w:eastAsia="Times New Roman" w:hAnsi="Arial" w:cs="Arial"/>
          <w:color w:val="000000" w:themeColor="text1"/>
        </w:rPr>
        <w:t xml:space="preserve"> be sourced or responsibility for the care of an elderly parent has transferred to the employee.</w:t>
      </w:r>
    </w:p>
    <w:p w14:paraId="2689ABF5" w14:textId="77777777" w:rsidR="00A535CA" w:rsidRPr="00A535CA" w:rsidRDefault="00A535CA" w:rsidP="00F5120E">
      <w:pPr>
        <w:spacing w:after="300" w:line="240" w:lineRule="auto"/>
        <w:rPr>
          <w:rFonts w:ascii="Arial" w:eastAsia="Times New Roman" w:hAnsi="Arial" w:cs="Arial"/>
          <w:color w:val="000000" w:themeColor="text1"/>
        </w:rPr>
      </w:pPr>
      <w:r w:rsidRPr="00A535CA">
        <w:rPr>
          <w:rFonts w:ascii="Arial" w:eastAsia="Times New Roman" w:hAnsi="Arial" w:cs="Arial"/>
          <w:color w:val="000000" w:themeColor="text1"/>
        </w:rPr>
        <w:t xml:space="preserve">In such instances Spinnaker will allow a phased return to work on a part-time or reduced hours basis where practicable. Any such arrangement would need to be agreed in advance by the line manager. </w:t>
      </w:r>
    </w:p>
    <w:p w14:paraId="0A96ABA7" w14:textId="77777777" w:rsidR="00A535CA" w:rsidRPr="00F5120E" w:rsidRDefault="00A535CA" w:rsidP="00F5120E">
      <w:pPr>
        <w:spacing w:line="240" w:lineRule="auto"/>
        <w:rPr>
          <w:rFonts w:ascii="Arial" w:eastAsia="Times New Roman" w:hAnsi="Arial" w:cs="Arial"/>
          <w:b/>
          <w:bCs/>
          <w:color w:val="053C52"/>
          <w:kern w:val="36"/>
          <w:sz w:val="26"/>
          <w:szCs w:val="26"/>
        </w:rPr>
      </w:pPr>
      <w:bookmarkStart w:id="3" w:name="_vvdm6tgs77w" w:colFirst="0" w:colLast="0"/>
      <w:bookmarkEnd w:id="3"/>
      <w:r w:rsidRPr="00F5120E">
        <w:rPr>
          <w:rFonts w:ascii="Arial" w:eastAsia="Times New Roman" w:hAnsi="Arial" w:cs="Arial"/>
          <w:b/>
          <w:bCs/>
          <w:color w:val="053C52"/>
          <w:kern w:val="36"/>
          <w:sz w:val="26"/>
          <w:szCs w:val="26"/>
        </w:rPr>
        <w:t>Employee support</w:t>
      </w:r>
    </w:p>
    <w:p w14:paraId="5143CA62" w14:textId="77777777" w:rsidR="00A535CA" w:rsidRPr="00A535CA" w:rsidRDefault="00A535CA" w:rsidP="00F5120E">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 xml:space="preserve">Spinnaker acknowledges that bereavement leave is intended to support employees in the immediate period around the death of a relative. However, the process of grief, the natural reaction and adjustment to loss and change may take a significant time and will be personal to </w:t>
      </w:r>
      <w:proofErr w:type="gramStart"/>
      <w:r w:rsidRPr="00A535CA">
        <w:rPr>
          <w:rFonts w:ascii="Arial" w:eastAsia="Times New Roman" w:hAnsi="Arial" w:cs="Arial"/>
          <w:color w:val="000000" w:themeColor="text1"/>
        </w:rPr>
        <w:t>each individual</w:t>
      </w:r>
      <w:proofErr w:type="gramEnd"/>
      <w:r w:rsidRPr="00A535CA">
        <w:rPr>
          <w:rFonts w:ascii="Arial" w:eastAsia="Times New Roman" w:hAnsi="Arial" w:cs="Arial"/>
          <w:color w:val="000000" w:themeColor="text1"/>
        </w:rPr>
        <w:t>.</w:t>
      </w:r>
    </w:p>
    <w:p w14:paraId="30B7EB97" w14:textId="406C493F" w:rsidR="00A535CA" w:rsidRPr="00A535CA" w:rsidRDefault="00A535CA" w:rsidP="00F5120E">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An employee with any concerns about the grieving process impacting on their work performance should discuss this in confidence with their line manager to ensure that:</w:t>
      </w:r>
    </w:p>
    <w:p w14:paraId="1AD5DF77" w14:textId="77777777" w:rsidR="00A535CA" w:rsidRPr="00D17532" w:rsidRDefault="00A535CA" w:rsidP="00D17532">
      <w:pPr>
        <w:pStyle w:val="ListParagraph"/>
        <w:numPr>
          <w:ilvl w:val="0"/>
          <w:numId w:val="23"/>
        </w:numPr>
        <w:spacing w:line="240" w:lineRule="auto"/>
        <w:rPr>
          <w:rFonts w:ascii="Arial" w:eastAsia="Times New Roman" w:hAnsi="Arial" w:cs="Arial"/>
          <w:color w:val="000000" w:themeColor="text1"/>
        </w:rPr>
      </w:pPr>
      <w:r w:rsidRPr="00D17532">
        <w:rPr>
          <w:rFonts w:ascii="Arial" w:eastAsia="Times New Roman" w:hAnsi="Arial" w:cs="Arial"/>
          <w:color w:val="000000" w:themeColor="text1"/>
        </w:rPr>
        <w:t>any reasonable adjustments that may be necessary are discussed and put in place</w:t>
      </w:r>
    </w:p>
    <w:p w14:paraId="19EAA961" w14:textId="77777777" w:rsidR="00A535CA" w:rsidRPr="00D17532" w:rsidRDefault="00A535CA" w:rsidP="00D17532">
      <w:pPr>
        <w:pStyle w:val="ListParagraph"/>
        <w:numPr>
          <w:ilvl w:val="0"/>
          <w:numId w:val="23"/>
        </w:numPr>
        <w:spacing w:line="240" w:lineRule="auto"/>
        <w:rPr>
          <w:rFonts w:ascii="Arial" w:eastAsia="Times New Roman" w:hAnsi="Arial" w:cs="Arial"/>
          <w:color w:val="000000" w:themeColor="text1"/>
        </w:rPr>
      </w:pPr>
      <w:r w:rsidRPr="00D17532">
        <w:rPr>
          <w:rFonts w:ascii="Arial" w:eastAsia="Times New Roman" w:hAnsi="Arial" w:cs="Arial"/>
          <w:color w:val="000000" w:themeColor="text1"/>
        </w:rPr>
        <w:t>the employee is supported in their return to the full range of duties and responsibilities that they had prior to the bereavement</w:t>
      </w:r>
    </w:p>
    <w:p w14:paraId="5A70BD36" w14:textId="77777777" w:rsidR="00A535CA" w:rsidRPr="00D17532" w:rsidRDefault="00A535CA" w:rsidP="00D17532">
      <w:pPr>
        <w:pStyle w:val="ListParagraph"/>
        <w:numPr>
          <w:ilvl w:val="0"/>
          <w:numId w:val="23"/>
        </w:numPr>
        <w:spacing w:after="300" w:line="240" w:lineRule="auto"/>
        <w:ind w:left="714" w:hanging="357"/>
        <w:rPr>
          <w:rFonts w:ascii="Arial" w:eastAsia="Times New Roman" w:hAnsi="Arial" w:cs="Arial"/>
          <w:color w:val="000000" w:themeColor="text1"/>
        </w:rPr>
      </w:pPr>
      <w:r w:rsidRPr="00D17532">
        <w:rPr>
          <w:rFonts w:ascii="Arial" w:eastAsia="Times New Roman" w:hAnsi="Arial" w:cs="Arial"/>
          <w:color w:val="000000" w:themeColor="text1"/>
        </w:rPr>
        <w:t>the employee's duties and responsibilities are adjusted (as necessary) with the prior agreement of line manager</w:t>
      </w:r>
    </w:p>
    <w:p w14:paraId="3217ABB1" w14:textId="77777777" w:rsidR="00A535CA" w:rsidRPr="00D17532" w:rsidRDefault="00A535CA" w:rsidP="00D17532">
      <w:pPr>
        <w:spacing w:line="240" w:lineRule="auto"/>
        <w:rPr>
          <w:rFonts w:ascii="Arial" w:eastAsia="Times New Roman" w:hAnsi="Arial" w:cs="Arial"/>
          <w:b/>
          <w:bCs/>
          <w:color w:val="053C52"/>
          <w:kern w:val="36"/>
          <w:sz w:val="26"/>
          <w:szCs w:val="26"/>
        </w:rPr>
      </w:pPr>
      <w:bookmarkStart w:id="4" w:name="_lypsr57er5z2" w:colFirst="0" w:colLast="0"/>
      <w:bookmarkStart w:id="5" w:name="_j6bcn0dyxzko" w:colFirst="0" w:colLast="0"/>
      <w:bookmarkEnd w:id="4"/>
      <w:bookmarkEnd w:id="5"/>
      <w:r w:rsidRPr="00D17532">
        <w:rPr>
          <w:rFonts w:ascii="Arial" w:eastAsia="Times New Roman" w:hAnsi="Arial" w:cs="Arial"/>
          <w:b/>
          <w:bCs/>
          <w:color w:val="053C52"/>
          <w:kern w:val="36"/>
          <w:sz w:val="26"/>
          <w:szCs w:val="26"/>
        </w:rPr>
        <w:t>Culture and diversity</w:t>
      </w:r>
    </w:p>
    <w:p w14:paraId="51226E6E" w14:textId="77777777" w:rsidR="00A535CA" w:rsidRPr="00A535CA" w:rsidRDefault="00A535CA" w:rsidP="00D17532">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 xml:space="preserve">Spinnaker recognises that different cultures respond to death in significantly different ways and will check whether the employee's religion, belief or culture requires them to observe any </w:t>
      </w:r>
      <w:proofErr w:type="gramStart"/>
      <w:r w:rsidRPr="00A535CA">
        <w:rPr>
          <w:rFonts w:ascii="Arial" w:eastAsia="Times New Roman" w:hAnsi="Arial" w:cs="Arial"/>
          <w:color w:val="000000" w:themeColor="text1"/>
        </w:rPr>
        <w:t>particular practices</w:t>
      </w:r>
      <w:proofErr w:type="gramEnd"/>
      <w:r w:rsidRPr="00A535CA">
        <w:rPr>
          <w:rFonts w:ascii="Arial" w:eastAsia="Times New Roman" w:hAnsi="Arial" w:cs="Arial"/>
          <w:color w:val="000000" w:themeColor="text1"/>
        </w:rPr>
        <w:t xml:space="preserve"> or make special arrangements which would require them being off work at a particular time. Employees should not assume that their line manager is aware of any such requirements and should draw this to their line manager's attention as soon as possible.</w:t>
      </w:r>
    </w:p>
    <w:p w14:paraId="30F35697" w14:textId="77777777" w:rsidR="00A535CA" w:rsidRPr="00A535CA" w:rsidRDefault="00A535CA" w:rsidP="00D17532">
      <w:pPr>
        <w:spacing w:line="240" w:lineRule="auto"/>
        <w:rPr>
          <w:rFonts w:ascii="Arial" w:eastAsia="Times New Roman" w:hAnsi="Arial" w:cs="Arial"/>
          <w:color w:val="000000" w:themeColor="text1"/>
        </w:rPr>
      </w:pPr>
      <w:r w:rsidRPr="00A535CA">
        <w:rPr>
          <w:rFonts w:ascii="Arial" w:eastAsia="Times New Roman" w:hAnsi="Arial" w:cs="Arial"/>
          <w:color w:val="000000" w:themeColor="text1"/>
        </w:rPr>
        <w:t>Line managers who are unsure of how to respond to a bereaved employee from a different culture should ask the bereaved employee or someone else from their cultural group about what is appropriate.</w:t>
      </w:r>
    </w:p>
    <w:p w14:paraId="37342053" w14:textId="77777777" w:rsidR="003C4F01" w:rsidRDefault="003C4F01" w:rsidP="003C4F01"/>
    <w:p w14:paraId="5A63532B" w14:textId="77777777" w:rsidR="00221835" w:rsidRPr="00E406EB" w:rsidRDefault="00221835" w:rsidP="00221835">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64980B8B" w14:textId="3649A6F7" w:rsidR="003C4F01" w:rsidRPr="003C4F01" w:rsidRDefault="00D17532" w:rsidP="003C4F01">
      <w:r>
        <w:rPr>
          <w:rFonts w:ascii="Arial" w:hAnsi="Arial" w:cs="Arial"/>
        </w:rPr>
        <w:t>November 2022</w:t>
      </w:r>
    </w:p>
    <w:sectPr w:rsidR="003C4F01" w:rsidRPr="003C4F01" w:rsidSect="00F34A8D">
      <w:footerReference w:type="default" r:id="rId11"/>
      <w:pgSz w:w="11906" w:h="16838"/>
      <w:pgMar w:top="42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A2B1" w14:textId="77777777" w:rsidR="00E11BF6" w:rsidRDefault="00E11BF6" w:rsidP="00557B53">
      <w:pPr>
        <w:spacing w:after="0" w:line="240" w:lineRule="auto"/>
      </w:pPr>
      <w:r>
        <w:separator/>
      </w:r>
    </w:p>
  </w:endnote>
  <w:endnote w:type="continuationSeparator" w:id="0">
    <w:p w14:paraId="1B468D35" w14:textId="77777777" w:rsidR="00E11BF6" w:rsidRDefault="00E11BF6" w:rsidP="0055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PL KaitiM G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6B1" w14:textId="440666C2" w:rsidR="00D40F19" w:rsidRDefault="00000000" w:rsidP="00D40F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23DC" w14:textId="77777777" w:rsidR="00E11BF6" w:rsidRDefault="00E11BF6" w:rsidP="00557B53">
      <w:pPr>
        <w:spacing w:after="0" w:line="240" w:lineRule="auto"/>
      </w:pPr>
      <w:r>
        <w:separator/>
      </w:r>
    </w:p>
  </w:footnote>
  <w:footnote w:type="continuationSeparator" w:id="0">
    <w:p w14:paraId="232155C0" w14:textId="77777777" w:rsidR="00E11BF6" w:rsidRDefault="00E11BF6" w:rsidP="00557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EC"/>
    <w:multiLevelType w:val="multilevel"/>
    <w:tmpl w:val="2A3A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C6E0C"/>
    <w:multiLevelType w:val="multilevel"/>
    <w:tmpl w:val="398E4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8116E7"/>
    <w:multiLevelType w:val="multilevel"/>
    <w:tmpl w:val="AC2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360F"/>
    <w:multiLevelType w:val="multilevel"/>
    <w:tmpl w:val="2C96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418FF"/>
    <w:multiLevelType w:val="multilevel"/>
    <w:tmpl w:val="4F76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ED43F2"/>
    <w:multiLevelType w:val="multilevel"/>
    <w:tmpl w:val="C1A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E0A1E"/>
    <w:multiLevelType w:val="hybridMultilevel"/>
    <w:tmpl w:val="A172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B02E8"/>
    <w:multiLevelType w:val="multilevel"/>
    <w:tmpl w:val="49FA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C2DC0"/>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C26CA"/>
    <w:multiLevelType w:val="hybridMultilevel"/>
    <w:tmpl w:val="748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D247C"/>
    <w:multiLevelType w:val="hybridMultilevel"/>
    <w:tmpl w:val="4DA67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A337A5"/>
    <w:multiLevelType w:val="multilevel"/>
    <w:tmpl w:val="DAE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8B05776"/>
    <w:multiLevelType w:val="multilevel"/>
    <w:tmpl w:val="10B67088"/>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13" w15:restartNumberingAfterBreak="0">
    <w:nsid w:val="51CF394E"/>
    <w:multiLevelType w:val="multilevel"/>
    <w:tmpl w:val="45B6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54052"/>
    <w:multiLevelType w:val="multilevel"/>
    <w:tmpl w:val="A6326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7A047A"/>
    <w:multiLevelType w:val="hybridMultilevel"/>
    <w:tmpl w:val="E478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22A7A"/>
    <w:multiLevelType w:val="multilevel"/>
    <w:tmpl w:val="A07A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9F3897"/>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704D58"/>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3B2712"/>
    <w:multiLevelType w:val="multilevel"/>
    <w:tmpl w:val="DAE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37F21DE"/>
    <w:multiLevelType w:val="multilevel"/>
    <w:tmpl w:val="DAE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87B5063"/>
    <w:multiLevelType w:val="multilevel"/>
    <w:tmpl w:val="65C6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EA0129A"/>
    <w:multiLevelType w:val="multilevel"/>
    <w:tmpl w:val="872C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723218">
    <w:abstractNumId w:val="12"/>
  </w:num>
  <w:num w:numId="2" w16cid:durableId="1204175288">
    <w:abstractNumId w:val="2"/>
  </w:num>
  <w:num w:numId="3" w16cid:durableId="2060784725">
    <w:abstractNumId w:val="10"/>
  </w:num>
  <w:num w:numId="4" w16cid:durableId="2082826052">
    <w:abstractNumId w:val="1"/>
  </w:num>
  <w:num w:numId="5" w16cid:durableId="1032420599">
    <w:abstractNumId w:val="11"/>
  </w:num>
  <w:num w:numId="6" w16cid:durableId="972947610">
    <w:abstractNumId w:val="20"/>
  </w:num>
  <w:num w:numId="7" w16cid:durableId="482746114">
    <w:abstractNumId w:val="14"/>
  </w:num>
  <w:num w:numId="8" w16cid:durableId="22368974">
    <w:abstractNumId w:val="19"/>
  </w:num>
  <w:num w:numId="9" w16cid:durableId="1244142223">
    <w:abstractNumId w:val="21"/>
  </w:num>
  <w:num w:numId="10" w16cid:durableId="261499129">
    <w:abstractNumId w:val="6"/>
  </w:num>
  <w:num w:numId="11" w16cid:durableId="678509633">
    <w:abstractNumId w:val="9"/>
  </w:num>
  <w:num w:numId="12" w16cid:durableId="1385134725">
    <w:abstractNumId w:val="3"/>
  </w:num>
  <w:num w:numId="13" w16cid:durableId="1573736765">
    <w:abstractNumId w:val="15"/>
  </w:num>
  <w:num w:numId="14" w16cid:durableId="705789594">
    <w:abstractNumId w:val="8"/>
  </w:num>
  <w:num w:numId="15" w16cid:durableId="571431044">
    <w:abstractNumId w:val="13"/>
  </w:num>
  <w:num w:numId="16" w16cid:durableId="367802343">
    <w:abstractNumId w:val="7"/>
  </w:num>
  <w:num w:numId="17" w16cid:durableId="1641153823">
    <w:abstractNumId w:val="16"/>
  </w:num>
  <w:num w:numId="18" w16cid:durableId="535116559">
    <w:abstractNumId w:val="4"/>
  </w:num>
  <w:num w:numId="19" w16cid:durableId="1012532769">
    <w:abstractNumId w:val="5"/>
  </w:num>
  <w:num w:numId="20" w16cid:durableId="1506897354">
    <w:abstractNumId w:val="0"/>
  </w:num>
  <w:num w:numId="21" w16cid:durableId="1031801841">
    <w:abstractNumId w:val="22"/>
  </w:num>
  <w:num w:numId="22" w16cid:durableId="1633051203">
    <w:abstractNumId w:val="18"/>
  </w:num>
  <w:num w:numId="23" w16cid:durableId="1024214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53"/>
    <w:rsid w:val="00045C4F"/>
    <w:rsid w:val="0006522B"/>
    <w:rsid w:val="000A13F3"/>
    <w:rsid w:val="000E0022"/>
    <w:rsid w:val="000F1E13"/>
    <w:rsid w:val="000F78A3"/>
    <w:rsid w:val="00125B13"/>
    <w:rsid w:val="001B10F3"/>
    <w:rsid w:val="001C3CDC"/>
    <w:rsid w:val="00205158"/>
    <w:rsid w:val="002074EA"/>
    <w:rsid w:val="00221835"/>
    <w:rsid w:val="00282509"/>
    <w:rsid w:val="002B78C6"/>
    <w:rsid w:val="002C34FB"/>
    <w:rsid w:val="002D5DF5"/>
    <w:rsid w:val="0036397E"/>
    <w:rsid w:val="00367CF8"/>
    <w:rsid w:val="003B4313"/>
    <w:rsid w:val="003C0910"/>
    <w:rsid w:val="003C4F01"/>
    <w:rsid w:val="003D7326"/>
    <w:rsid w:val="003E01C7"/>
    <w:rsid w:val="003E7938"/>
    <w:rsid w:val="004150D8"/>
    <w:rsid w:val="00425351"/>
    <w:rsid w:val="004576AB"/>
    <w:rsid w:val="00467BE2"/>
    <w:rsid w:val="004A0BCB"/>
    <w:rsid w:val="004A1528"/>
    <w:rsid w:val="004D5E0D"/>
    <w:rsid w:val="004F68FC"/>
    <w:rsid w:val="005126DC"/>
    <w:rsid w:val="0054697C"/>
    <w:rsid w:val="00557B53"/>
    <w:rsid w:val="00566332"/>
    <w:rsid w:val="00587731"/>
    <w:rsid w:val="00592C4D"/>
    <w:rsid w:val="005B0754"/>
    <w:rsid w:val="00606830"/>
    <w:rsid w:val="00612E7D"/>
    <w:rsid w:val="00654730"/>
    <w:rsid w:val="0065530A"/>
    <w:rsid w:val="00663928"/>
    <w:rsid w:val="006910DC"/>
    <w:rsid w:val="006A298B"/>
    <w:rsid w:val="007915BB"/>
    <w:rsid w:val="007E2EDB"/>
    <w:rsid w:val="00834AF3"/>
    <w:rsid w:val="00844B2D"/>
    <w:rsid w:val="00880064"/>
    <w:rsid w:val="008B3CC3"/>
    <w:rsid w:val="008D1481"/>
    <w:rsid w:val="008F6A35"/>
    <w:rsid w:val="00907519"/>
    <w:rsid w:val="00912FAC"/>
    <w:rsid w:val="0091420C"/>
    <w:rsid w:val="00976B22"/>
    <w:rsid w:val="00981F6B"/>
    <w:rsid w:val="00987D23"/>
    <w:rsid w:val="009D264D"/>
    <w:rsid w:val="009F4685"/>
    <w:rsid w:val="00A16720"/>
    <w:rsid w:val="00A33A1C"/>
    <w:rsid w:val="00A34FA3"/>
    <w:rsid w:val="00A535CA"/>
    <w:rsid w:val="00A630F3"/>
    <w:rsid w:val="00AD42D0"/>
    <w:rsid w:val="00AF28CC"/>
    <w:rsid w:val="00B16D97"/>
    <w:rsid w:val="00B42C1F"/>
    <w:rsid w:val="00B456F6"/>
    <w:rsid w:val="00B83F32"/>
    <w:rsid w:val="00BA66D2"/>
    <w:rsid w:val="00BE2294"/>
    <w:rsid w:val="00BE236D"/>
    <w:rsid w:val="00C16567"/>
    <w:rsid w:val="00C92D81"/>
    <w:rsid w:val="00CB3B34"/>
    <w:rsid w:val="00CE4D63"/>
    <w:rsid w:val="00CF3C36"/>
    <w:rsid w:val="00D17532"/>
    <w:rsid w:val="00D22A59"/>
    <w:rsid w:val="00D23132"/>
    <w:rsid w:val="00D273CC"/>
    <w:rsid w:val="00D54C8C"/>
    <w:rsid w:val="00DC2512"/>
    <w:rsid w:val="00DE15A1"/>
    <w:rsid w:val="00DE3942"/>
    <w:rsid w:val="00DE3A89"/>
    <w:rsid w:val="00DF2CB5"/>
    <w:rsid w:val="00E11BF6"/>
    <w:rsid w:val="00E13D3C"/>
    <w:rsid w:val="00E86F90"/>
    <w:rsid w:val="00EF1974"/>
    <w:rsid w:val="00F168CD"/>
    <w:rsid w:val="00F5120E"/>
    <w:rsid w:val="00F54EAA"/>
    <w:rsid w:val="00FA6846"/>
    <w:rsid w:val="00FB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2C8"/>
  <w15:chartTrackingRefBased/>
  <w15:docId w15:val="{51250C0C-FC56-4E67-82F5-D018496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53"/>
    <w:pPr>
      <w:widowControl w:val="0"/>
      <w:suppressAutoHyphens/>
      <w:spacing w:after="200" w:line="276" w:lineRule="auto"/>
    </w:pPr>
    <w:rPr>
      <w:rFonts w:ascii="Times New Roman" w:eastAsia="AR PL KaitiM GB" w:hAnsi="Times New Roman" w:cs="Times New Roman"/>
      <w:color w:val="00000A"/>
      <w:lang w:eastAsia="en-GB"/>
    </w:rPr>
  </w:style>
  <w:style w:type="paragraph" w:styleId="Heading2">
    <w:name w:val="heading 2"/>
    <w:basedOn w:val="Normal"/>
    <w:next w:val="Normal"/>
    <w:link w:val="Heading2Char"/>
    <w:uiPriority w:val="9"/>
    <w:unhideWhenUsed/>
    <w:qFormat/>
    <w:rsid w:val="00557B53"/>
    <w:pPr>
      <w:keepNext/>
      <w:keepLines/>
      <w:spacing w:before="200"/>
      <w:outlineLvl w:val="1"/>
    </w:pPr>
    <w:rPr>
      <w:b/>
      <w:bCs/>
      <w:sz w:val="26"/>
      <w:szCs w:val="26"/>
    </w:rPr>
  </w:style>
  <w:style w:type="paragraph" w:styleId="Heading5">
    <w:name w:val="heading 5"/>
    <w:basedOn w:val="Normal"/>
    <w:next w:val="Normal"/>
    <w:link w:val="Heading5Char"/>
    <w:uiPriority w:val="9"/>
    <w:semiHidden/>
    <w:unhideWhenUsed/>
    <w:qFormat/>
    <w:rsid w:val="002C34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B53"/>
    <w:rPr>
      <w:rFonts w:ascii="Times New Roman" w:eastAsia="AR PL KaitiM GB" w:hAnsi="Times New Roman" w:cs="Times New Roman"/>
      <w:b/>
      <w:bCs/>
      <w:color w:val="00000A"/>
      <w:sz w:val="26"/>
      <w:szCs w:val="26"/>
      <w:lang w:eastAsia="en-GB"/>
    </w:rPr>
  </w:style>
  <w:style w:type="paragraph" w:styleId="Footer">
    <w:name w:val="footer"/>
    <w:basedOn w:val="Normal"/>
    <w:link w:val="FooterChar"/>
    <w:uiPriority w:val="99"/>
    <w:unhideWhenUsed/>
    <w:rsid w:val="00557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53"/>
    <w:rPr>
      <w:rFonts w:ascii="Times New Roman" w:eastAsia="AR PL KaitiM GB" w:hAnsi="Times New Roman" w:cs="Times New Roman"/>
      <w:color w:val="00000A"/>
      <w:lang w:eastAsia="en-GB"/>
    </w:rPr>
  </w:style>
  <w:style w:type="paragraph" w:styleId="Header">
    <w:name w:val="header"/>
    <w:basedOn w:val="Normal"/>
    <w:link w:val="HeaderChar"/>
    <w:uiPriority w:val="99"/>
    <w:unhideWhenUsed/>
    <w:rsid w:val="00557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53"/>
    <w:rPr>
      <w:rFonts w:ascii="Times New Roman" w:eastAsia="AR PL KaitiM GB" w:hAnsi="Times New Roman" w:cs="Times New Roman"/>
      <w:color w:val="00000A"/>
      <w:lang w:eastAsia="en-GB"/>
    </w:rPr>
  </w:style>
  <w:style w:type="paragraph" w:styleId="NormalWeb">
    <w:name w:val="Normal (Web)"/>
    <w:basedOn w:val="Normal"/>
    <w:uiPriority w:val="99"/>
    <w:semiHidden/>
    <w:unhideWhenUsed/>
    <w:rsid w:val="00557B53"/>
    <w:pPr>
      <w:widowControl/>
      <w:suppressAutoHyphens w:val="0"/>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34"/>
    <w:qFormat/>
    <w:rsid w:val="00557B53"/>
    <w:pPr>
      <w:ind w:left="720"/>
      <w:contextualSpacing/>
    </w:pPr>
  </w:style>
  <w:style w:type="character" w:styleId="Hyperlink">
    <w:name w:val="Hyperlink"/>
    <w:basedOn w:val="DefaultParagraphFont"/>
    <w:uiPriority w:val="99"/>
    <w:semiHidden/>
    <w:unhideWhenUsed/>
    <w:rsid w:val="00E86F90"/>
    <w:rPr>
      <w:color w:val="0000FF"/>
      <w:u w:val="single"/>
    </w:rPr>
  </w:style>
  <w:style w:type="character" w:customStyle="1" w:styleId="Heading5Char">
    <w:name w:val="Heading 5 Char"/>
    <w:basedOn w:val="DefaultParagraphFont"/>
    <w:link w:val="Heading5"/>
    <w:uiPriority w:val="9"/>
    <w:semiHidden/>
    <w:rsid w:val="002C34FB"/>
    <w:rPr>
      <w:rFonts w:asciiTheme="majorHAnsi" w:eastAsiaTheme="majorEastAsia" w:hAnsiTheme="majorHAnsi" w:cstheme="majorBidi"/>
      <w:color w:val="2F5496" w:themeColor="accent1" w:themeShade="BF"/>
      <w:lang w:eastAsia="en-GB"/>
    </w:rPr>
  </w:style>
  <w:style w:type="paragraph" w:styleId="BalloonText">
    <w:name w:val="Balloon Text"/>
    <w:basedOn w:val="Normal"/>
    <w:link w:val="BalloonTextChar"/>
    <w:uiPriority w:val="99"/>
    <w:semiHidden/>
    <w:unhideWhenUsed/>
    <w:rsid w:val="002C3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FB"/>
    <w:rPr>
      <w:rFonts w:ascii="Segoe UI" w:eastAsia="AR PL KaitiM GB" w:hAnsi="Segoe UI" w:cs="Segoe UI"/>
      <w:color w:val="00000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0719">
      <w:bodyDiv w:val="1"/>
      <w:marLeft w:val="0"/>
      <w:marRight w:val="0"/>
      <w:marTop w:val="0"/>
      <w:marBottom w:val="0"/>
      <w:divBdr>
        <w:top w:val="none" w:sz="0" w:space="0" w:color="auto"/>
        <w:left w:val="none" w:sz="0" w:space="0" w:color="auto"/>
        <w:bottom w:val="none" w:sz="0" w:space="0" w:color="auto"/>
        <w:right w:val="none" w:sz="0" w:space="0" w:color="auto"/>
      </w:divBdr>
    </w:div>
    <w:div w:id="386150735">
      <w:bodyDiv w:val="1"/>
      <w:marLeft w:val="0"/>
      <w:marRight w:val="0"/>
      <w:marTop w:val="0"/>
      <w:marBottom w:val="0"/>
      <w:divBdr>
        <w:top w:val="none" w:sz="0" w:space="0" w:color="auto"/>
        <w:left w:val="none" w:sz="0" w:space="0" w:color="auto"/>
        <w:bottom w:val="none" w:sz="0" w:space="0" w:color="auto"/>
        <w:right w:val="none" w:sz="0" w:space="0" w:color="auto"/>
      </w:divBdr>
    </w:div>
    <w:div w:id="631715946">
      <w:bodyDiv w:val="1"/>
      <w:marLeft w:val="0"/>
      <w:marRight w:val="0"/>
      <w:marTop w:val="0"/>
      <w:marBottom w:val="0"/>
      <w:divBdr>
        <w:top w:val="none" w:sz="0" w:space="0" w:color="auto"/>
        <w:left w:val="none" w:sz="0" w:space="0" w:color="auto"/>
        <w:bottom w:val="none" w:sz="0" w:space="0" w:color="auto"/>
        <w:right w:val="none" w:sz="0" w:space="0" w:color="auto"/>
      </w:divBdr>
    </w:div>
    <w:div w:id="1005127668">
      <w:bodyDiv w:val="1"/>
      <w:marLeft w:val="0"/>
      <w:marRight w:val="0"/>
      <w:marTop w:val="0"/>
      <w:marBottom w:val="0"/>
      <w:divBdr>
        <w:top w:val="none" w:sz="0" w:space="0" w:color="auto"/>
        <w:left w:val="none" w:sz="0" w:space="0" w:color="auto"/>
        <w:bottom w:val="none" w:sz="0" w:space="0" w:color="auto"/>
        <w:right w:val="none" w:sz="0" w:space="0" w:color="auto"/>
      </w:divBdr>
    </w:div>
    <w:div w:id="1335651205">
      <w:bodyDiv w:val="1"/>
      <w:marLeft w:val="0"/>
      <w:marRight w:val="0"/>
      <w:marTop w:val="0"/>
      <w:marBottom w:val="0"/>
      <w:divBdr>
        <w:top w:val="none" w:sz="0" w:space="0" w:color="auto"/>
        <w:left w:val="none" w:sz="0" w:space="0" w:color="auto"/>
        <w:bottom w:val="none" w:sz="0" w:space="0" w:color="auto"/>
        <w:right w:val="none" w:sz="0" w:space="0" w:color="auto"/>
      </w:divBdr>
    </w:div>
    <w:div w:id="1426997731">
      <w:bodyDiv w:val="1"/>
      <w:marLeft w:val="0"/>
      <w:marRight w:val="0"/>
      <w:marTop w:val="0"/>
      <w:marBottom w:val="0"/>
      <w:divBdr>
        <w:top w:val="none" w:sz="0" w:space="0" w:color="auto"/>
        <w:left w:val="none" w:sz="0" w:space="0" w:color="auto"/>
        <w:bottom w:val="none" w:sz="0" w:space="0" w:color="auto"/>
        <w:right w:val="none" w:sz="0" w:space="0" w:color="auto"/>
      </w:divBdr>
    </w:div>
    <w:div w:id="1590655514">
      <w:bodyDiv w:val="1"/>
      <w:marLeft w:val="0"/>
      <w:marRight w:val="0"/>
      <w:marTop w:val="0"/>
      <w:marBottom w:val="0"/>
      <w:divBdr>
        <w:top w:val="none" w:sz="0" w:space="0" w:color="auto"/>
        <w:left w:val="none" w:sz="0" w:space="0" w:color="auto"/>
        <w:bottom w:val="none" w:sz="0" w:space="0" w:color="auto"/>
        <w:right w:val="none" w:sz="0" w:space="0" w:color="auto"/>
      </w:divBdr>
    </w:div>
    <w:div w:id="1693843925">
      <w:bodyDiv w:val="1"/>
      <w:marLeft w:val="0"/>
      <w:marRight w:val="0"/>
      <w:marTop w:val="0"/>
      <w:marBottom w:val="0"/>
      <w:divBdr>
        <w:top w:val="none" w:sz="0" w:space="0" w:color="auto"/>
        <w:left w:val="none" w:sz="0" w:space="0" w:color="auto"/>
        <w:bottom w:val="none" w:sz="0" w:space="0" w:color="auto"/>
        <w:right w:val="none" w:sz="0" w:space="0" w:color="auto"/>
      </w:divBdr>
    </w:div>
    <w:div w:id="1822229168">
      <w:bodyDiv w:val="1"/>
      <w:marLeft w:val="0"/>
      <w:marRight w:val="0"/>
      <w:marTop w:val="0"/>
      <w:marBottom w:val="0"/>
      <w:divBdr>
        <w:top w:val="none" w:sz="0" w:space="0" w:color="auto"/>
        <w:left w:val="none" w:sz="0" w:space="0" w:color="auto"/>
        <w:bottom w:val="none" w:sz="0" w:space="0" w:color="auto"/>
        <w:right w:val="none" w:sz="0" w:space="0" w:color="auto"/>
      </w:divBdr>
    </w:div>
    <w:div w:id="1964188911">
      <w:bodyDiv w:val="1"/>
      <w:marLeft w:val="0"/>
      <w:marRight w:val="0"/>
      <w:marTop w:val="0"/>
      <w:marBottom w:val="0"/>
      <w:divBdr>
        <w:top w:val="none" w:sz="0" w:space="0" w:color="auto"/>
        <w:left w:val="none" w:sz="0" w:space="0" w:color="auto"/>
        <w:bottom w:val="none" w:sz="0" w:space="0" w:color="auto"/>
        <w:right w:val="none" w:sz="0" w:space="0" w:color="auto"/>
      </w:divBdr>
    </w:div>
    <w:div w:id="20959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CC40D-4EBC-4B03-B5D2-3B06A7167555}">
  <ds:schemaRefs>
    <ds:schemaRef ds:uri="http://schemas.microsoft.com/sharepoint/v3/contenttype/forms"/>
  </ds:schemaRefs>
</ds:datastoreItem>
</file>

<file path=customXml/itemProps2.xml><?xml version="1.0" encoding="utf-8"?>
<ds:datastoreItem xmlns:ds="http://schemas.openxmlformats.org/officeDocument/2006/customXml" ds:itemID="{AA940F80-6C67-45E7-85A0-806CC42E5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E37D4-C778-4F52-8294-0AE711CC5C0C}"/>
</file>

<file path=docProps/app.xml><?xml version="1.0" encoding="utf-8"?>
<Properties xmlns="http://schemas.openxmlformats.org/officeDocument/2006/extended-properties" xmlns:vt="http://schemas.openxmlformats.org/officeDocument/2006/docPropsVTypes">
  <Template>Normal</Template>
  <TotalTime>41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Ashley-Smith</dc:creator>
  <cp:keywords/>
  <dc:description/>
  <cp:lastModifiedBy>Clare Holl</cp:lastModifiedBy>
  <cp:revision>39</cp:revision>
  <dcterms:created xsi:type="dcterms:W3CDTF">2022-11-14T16:03:00Z</dcterms:created>
  <dcterms:modified xsi:type="dcterms:W3CDTF">2022-11-29T15:57:00Z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Order">
    <vt:r8>694000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